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7e51c25b1c95d38abb8a1ec8966ac6383c0c1fe"/>
    <w:p>
      <w:pPr>
        <w:pStyle w:val="Heading1"/>
      </w:pPr>
      <w:r>
        <w:t xml:space="preserve">Statement of Purpose: Pursuing an Auditor Role in Brasília, Brazil</w:t>
      </w:r>
    </w:p>
    <w:p>
      <w:pPr>
        <w:pStyle w:val="FirstParagraph"/>
      </w:pPr>
      <w:r>
        <w:t xml:space="preserve">I am writing this Statement of Purpose to formally express my profound commitment to pursuing a professional career as an</w:t>
      </w:r>
      <w:r>
        <w:t xml:space="preserve"> </w:t>
      </w:r>
      <w:r>
        <w:rPr>
          <w:bCs/>
          <w:b/>
        </w:rPr>
        <w:t xml:space="preserve">Auditor</w:t>
      </w:r>
      <w:r>
        <w:t xml:space="preserve"> </w:t>
      </w:r>
      <w:r>
        <w:t xml:space="preserve">within the federal government framework of Brazil, with a specific focus on contributing to the fiscal integrity and operational excellence of institutions headquartered in Brasília. As Brazil's planned capital and the undisputed political, administrative, and symbolic heart of the nation, Brasília represents not only a city but a living embodiment of Brazil's governance architecture. This unique position demands auditors who understand both technical accounting rigor and the nuanced socio-political context that shapes public administration here. My professional journey has been meticulously aligned toward preparing me to serve this critical role with distinction.</w:t>
      </w:r>
    </w:p>
    <w:p>
      <w:pPr>
        <w:pStyle w:val="BodyText"/>
      </w:pPr>
      <w:r>
        <w:t xml:space="preserve">My academic foundation includes a Master’s degree in Public Accounting from the University of São Paulo (USP), specializing in Governmental Auditing and Fiscal Responsibility. During my studies, I immersed myself in Brazil-specific frameworks such as the</w:t>
      </w:r>
      <w:r>
        <w:t xml:space="preserve"> </w:t>
      </w:r>
      <w:r>
        <w:rPr>
          <w:iCs/>
          <w:i/>
        </w:rPr>
        <w:t xml:space="preserve">Lei de Responsabilidade Fiscal</w:t>
      </w:r>
      <w:r>
        <w:t xml:space="preserve"> </w:t>
      </w:r>
      <w:r>
        <w:t xml:space="preserve">(Fiscal Responsibility Law), the</w:t>
      </w:r>
      <w:r>
        <w:t xml:space="preserve"> </w:t>
      </w:r>
      <w:r>
        <w:rPr>
          <w:iCs/>
          <w:i/>
        </w:rPr>
        <w:t xml:space="preserve">Normas Brasileiras de Contabilidade Aplicadas ao Setor Público</w:t>
      </w:r>
      <w:r>
        <w:t xml:space="preserve"> </w:t>
      </w:r>
      <w:r>
        <w:t xml:space="preserve">(NBCASP), and the operational protocols of the</w:t>
      </w:r>
      <w:r>
        <w:t xml:space="preserve"> </w:t>
      </w:r>
      <w:r>
        <w:rPr>
          <w:bCs/>
          <w:b/>
        </w:rPr>
        <w:t xml:space="preserve">Controladoria-Geral da União</w:t>
      </w:r>
      <w:r>
        <w:t xml:space="preserve"> </w:t>
      </w:r>
      <w:r>
        <w:t xml:space="preserve">(CGU). My thesis, "Optimizing Financial Transparency in Federal Infrastructure Projects: Lessons from Brasília’s Developmental Legacy," analyzed audit trails from major federal investments in the Distrito Federal, identifying systemic gaps that could be addressed through enhanced internal controls. This research directly connected my academic rigor to the real-world challenges faced by auditors working in Brasília, where public infrastructure projects like the new airport or highway expansions demand meticulous oversight.</w:t>
      </w:r>
    </w:p>
    <w:p>
      <w:pPr>
        <w:pStyle w:val="BodyText"/>
      </w:pPr>
      <w:r>
        <w:t xml:space="preserve">Professionally, I have spent five years honing my skills at a leading Brazilian auditing firm with strong federal contracts. My work involved conducting compliance audits for ministries operating out of Brasília, including the Ministry of Health and Ministry of Infrastructure. I became adept at navigating Brazil’s complex public procurement regulations (</w:t>
      </w:r>
      <w:r>
        <w:rPr>
          <w:iCs/>
          <w:i/>
        </w:rPr>
        <w:t xml:space="preserve">Lei de Licitações</w:t>
      </w:r>
      <w:r>
        <w:t xml:space="preserve">) and identifying vulnerabilities in areas like grant disbursement to municipalities—a critical concern given Brasília’s role as the central hub managing vast national resources. One pivotal project involved auditing a federal program allocating R$800 million for rural healthcare access. My findings led to the implementation of a real-time digital tracking system, reducing fraud risks by 37% and directly contributing to more efficient resource allocation in line with Brazil’s</w:t>
      </w:r>
      <w:r>
        <w:t xml:space="preserve"> </w:t>
      </w:r>
      <w:r>
        <w:rPr>
          <w:iCs/>
          <w:i/>
        </w:rPr>
        <w:t xml:space="preserve">Plano Nacional de Saúde</w:t>
      </w:r>
      <w:r>
        <w:t xml:space="preserve">. This experience underscored my belief that effective auditing in Brasília must marry technical precision with an understanding of how federal policies translate into on-the-ground impact across Brazil’s diverse regions.</w:t>
      </w:r>
    </w:p>
    <w:p>
      <w:pPr>
        <w:pStyle w:val="BodyText"/>
      </w:pPr>
      <w:r>
        <w:t xml:space="preserve">I am drawn to the specific challenges and opportunities of working as an</w:t>
      </w:r>
      <w:r>
        <w:t xml:space="preserve"> </w:t>
      </w:r>
      <w:r>
        <w:rPr>
          <w:bCs/>
          <w:b/>
        </w:rPr>
        <w:t xml:space="preserve">Auditor</w:t>
      </w:r>
      <w:r>
        <w:t xml:space="preserve"> </w:t>
      </w:r>
      <w:r>
        <w:t xml:space="preserve">in Brasília for several compelling reasons. First, as the seat of Brazil’s federal government, Brasília houses key institutions like the CGU, Tribunal de Contas da União (TCU), and all three branches of power. This concentration creates a unique ecosystem where audit findings directly influence national policy decisions—a level of strategic impact rarely available outside Brasília. Second, I am deeply motivated by Brazil’s ongoing commitment to strengthening public governance, exemplified by initiatives like the</w:t>
      </w:r>
      <w:r>
        <w:t xml:space="preserve"> </w:t>
      </w:r>
      <w:r>
        <w:rPr>
          <w:iCs/>
          <w:i/>
        </w:rPr>
        <w:t xml:space="preserve">Programa de Transparência e Combate à Corrupção</w:t>
      </w:r>
      <w:r>
        <w:t xml:space="preserve">. Working in Brasília would allow me to contribute meaningfully to this mission within an environment where accountability is not just a procedure but a national imperative. Third, the city’s status as a planned capital—a UNESCO World Heritage site representing Brazil’s modern vision—fuels my desire to support its governance with the same foresight and integrity that shaped its design.</w:t>
      </w:r>
    </w:p>
    <w:p>
      <w:pPr>
        <w:pStyle w:val="BodyText"/>
      </w:pPr>
      <w:r>
        <w:t xml:space="preserve">My technical competencies align precisely with the demands of federal auditing in Brazil. I am certified in International Standards on Auditing (ISAs) and possess advanced proficiency in Brazilian public sector software systems, including the</w:t>
      </w:r>
      <w:r>
        <w:t xml:space="preserve"> </w:t>
      </w:r>
      <w:r>
        <w:rPr>
          <w:iCs/>
          <w:i/>
        </w:rPr>
        <w:t xml:space="preserve">Sistema de Gestão Financeira do Governo Federal</w:t>
      </w:r>
      <w:r>
        <w:t xml:space="preserve"> </w:t>
      </w:r>
      <w:r>
        <w:t xml:space="preserve">(SGF) and</w:t>
      </w:r>
      <w:r>
        <w:t xml:space="preserve"> </w:t>
      </w:r>
      <w:r>
        <w:rPr>
          <w:iCs/>
          <w:i/>
        </w:rPr>
        <w:t xml:space="preserve">Portal da Transparência</w:t>
      </w:r>
      <w:r>
        <w:t xml:space="preserve">. Crucially, I have developed cultural fluency through two years of residence in Brasília while completing my thesis research. I understand how to engage respectfully with civil servants across ministries, navigate bureaucratic processes without compromising audit independence, and communicate findings effectively to both technical teams and high-level officials—skills essential for credibility in the capital’s unique professional milieu. My Portuguese is native, and I have worked extensively with federal documentation in its full legal complexity.</w:t>
      </w:r>
    </w:p>
    <w:p>
      <w:pPr>
        <w:pStyle w:val="BodyText"/>
      </w:pPr>
      <w:r>
        <w:t xml:space="preserve">Looking forward, my aspiration as an Auditor in Brasília extends beyond compliance. I aim to leverage data analytics to transform auditing from a reactive function into a proactive governance tool—predicting fiscal risks before they escalate. For instance, by analyzing patterns in procurement data from ministries headquartered here, I could develop early-warning systems for irregularities that impact national priorities like poverty reduction or infrastructure development. I also envision collaborating with academic institutions in Brasília, such as the University of Brasília (UnB), to mentor future auditors who understand Brazil’s evolving regulatory landscape. This aligns with my belief that auditing is not merely about checking boxes but about building sustainable systems of public trust—something Brasília, as the nation’s political center, must embody.</w:t>
      </w:r>
    </w:p>
    <w:p>
      <w:pPr>
        <w:pStyle w:val="BodyText"/>
      </w:pPr>
      <w:r>
        <w:t xml:space="preserve">In conclusion, my academic expertise, professional experience in Brazilian federal audit contexts, and deep connection to the purpose-driven environment of Brasília converge to position me as a highly capable candidate for this</w:t>
      </w:r>
      <w:r>
        <w:t xml:space="preserve"> </w:t>
      </w:r>
      <w:r>
        <w:rPr>
          <w:bCs/>
          <w:b/>
        </w:rPr>
        <w:t xml:space="preserve">Statement of Purpose</w:t>
      </w:r>
      <w:r>
        <w:t xml:space="preserve">. I am not merely seeking an auditor role; I seek to become an integral part of Brasília’s mission to uphold Brazil’s fiscal conscience. With my commitment grounded in Brazilian legal frameworks, cultural understanding, and a passion for governance excellence, I am ready to bring analytical rigor and ethical clarity to the vital work of ensuring that public resources serve all Brazilians effectively. I welcome the opportunity to contribute my skills toward strengthening transparency within Brasília’s institutions—where every audit has the potential to shape Brazil’s future.</w:t>
      </w:r>
    </w:p>
    <w:p>
      <w:pPr>
        <w:pStyle w:val="BodyText"/>
      </w:pPr>
      <w:r>
        <w:t xml:space="preserve">Thank you for considering my application. I eagerly anticipate contributing to Brazil’s governance in its most significant capital city,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Brasília, Brazil</dc:title>
  <dc:creator/>
  <dc:language>en</dc:language>
  <cp:keywords/>
  <dcterms:created xsi:type="dcterms:W3CDTF">2026-07-23T09:44:32Z</dcterms:created>
  <dcterms:modified xsi:type="dcterms:W3CDTF">2026-07-23T09:44:32Z</dcterms:modified>
</cp:coreProperties>
</file>

<file path=docProps/custom.xml><?xml version="1.0" encoding="utf-8"?>
<Properties xmlns="http://schemas.openxmlformats.org/officeDocument/2006/custom-properties" xmlns:vt="http://schemas.openxmlformats.org/officeDocument/2006/docPropsVTypes"/>
</file>