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7" w:name="statement-of-purpose"/>
    <w:p>
      <w:pPr>
        <w:pStyle w:val="Heading1"/>
      </w:pPr>
      <w:r>
        <w:t xml:space="preserve">STATEMENT OF PURPOSE</w:t>
      </w:r>
    </w:p>
    <w:bookmarkStart w:id="26" w:name="Xa039b412960ee91575e96f5b1ac4e45522236ed"/>
    <w:p>
      <w:pPr>
        <w:pStyle w:val="Heading2"/>
      </w:pPr>
      <w:r>
        <w:t xml:space="preserve">For the Position of Auditor at Leading Financial Institution in Egypt Cairo</w:t>
      </w:r>
    </w:p>
    <w:p>
      <w:pPr>
        <w:pStyle w:val="FirstParagraph"/>
      </w:pPr>
      <w:r>
        <w:t xml:space="preserve">In crafting this Statement of Purpose, I present a compelling narrative of my professional journey, academic foundation, and unwavering commitment to excellence in auditing—specifically positioned to contribute meaningfully within the dynamic financial landscape of Egypt Cairo. As an aspiring Auditor with rigorous training in international accounting standards and deep appreciation for Egypt’s evolving economic ecosystem, I am eager to apply my skills at your esteemed organization located in the heart of Cairo, where I aim to become a catalyst for transparency and operational integrity.</w:t>
      </w:r>
    </w:p>
    <w:bookmarkStart w:id="20" w:name="Xf491201ac4e1562aca343bacead8cddc05f13fa"/>
    <w:p>
      <w:pPr>
        <w:pStyle w:val="Heading3"/>
      </w:pPr>
      <w:r>
        <w:t xml:space="preserve">Academic Foundation and Technical Proficiency</w:t>
      </w:r>
    </w:p>
    <w:p>
      <w:pPr>
        <w:pStyle w:val="FirstParagraph"/>
      </w:pPr>
      <w:r>
        <w:t xml:space="preserve">I hold a Master’s degree in Accounting and Finance from the American University in Cairo (AUC), where I graduated with honors. My thesis, "Evaluating Internal Controls in Emerging Markets: A Comparative Study of Egyptian Banking Sector Compliance," positioned me at the intersection of global auditing frameworks and local regulatory nuances. Through advanced coursework in International Financial Reporting Standards (IFRS), risk-based auditing methodologies, and forensic accounting, I developed a systematic approach to identifying vulnerabilities while ensuring alignment with Egypt’s Central Bank directives. My technical toolkit includes proficiency in ACL Analytics for data-driven audit trails, SAP ERP systems familiarization through industry internships, and mastery of the Egyptian Financial Regulatory Authority (EFRA) compliance protocols—critical assets for any Auditor operating within Egypt Cairo’s complex financial environment.</w:t>
      </w:r>
    </w:p>
    <w:bookmarkEnd w:id="20"/>
    <w:bookmarkStart w:id="21" w:name="X10221a39a0103039cc0c4e31195110ad56c8b5f"/>
    <w:p>
      <w:pPr>
        <w:pStyle w:val="Heading3"/>
      </w:pPr>
      <w:r>
        <w:t xml:space="preserve">Professional Experience: Bridging Global Standards with Local Context</w:t>
      </w:r>
    </w:p>
    <w:p>
      <w:pPr>
        <w:pStyle w:val="FirstParagraph"/>
      </w:pPr>
      <w:r>
        <w:t xml:space="preserve">My internship at PwC Cairo provided hands-on exposure to real-world auditing challenges. I conducted field audits for multinational corporations operating in Egypt’s industrial zones, including the Suez Canal Economic Zone, where I documented discrepancies in supply chain financial reporting that impacted tax compliance under Egypt’s 2023 Tax Reform Act. This experience taught me to navigate cultural nuances while maintaining technical rigor—a necessity for an Auditor in Cairo, where business relationships are as vital as numerical accuracy. I also contributed to a special project assessing the internal control frameworks of Egyptian SMEs under the Ministry of Trade and Industry’s "Entrepreneurship 2030" initiative, identifying process gaps that could lead to financial misstatements. These engagements solidified my understanding that effective auditing in Egypt Cairo requires not only technical competence but also contextual intelligence about local business practices and regulatory evolution.</w:t>
      </w:r>
    </w:p>
    <w:bookmarkEnd w:id="21"/>
    <w:bookmarkStart w:id="22" w:name="X72e71389a1f6159589297e9cf7c5d6c104b17f9"/>
    <w:p>
      <w:pPr>
        <w:pStyle w:val="Heading3"/>
      </w:pPr>
      <w:r>
        <w:t xml:space="preserve">Why Egypt Cairo? The Strategic Imperative for Auditors</w:t>
      </w:r>
    </w:p>
    <w:p>
      <w:pPr>
        <w:pStyle w:val="FirstParagraph"/>
      </w:pPr>
      <w:r>
        <w:t xml:space="preserve">My decision to pursue an Auditor career in Egypt Cairo is deliberate and deeply rooted in the nation’s transformative economic vision. As Egypt accelerates its digital transformation under the "Egypt Vision 2030" agenda, financial transparency has become non-negotiable for attracting foreign investment—particularly in sectors like renewable energy (e.g., Benban Solar Park) and infrastructure development (e.g., New Administrative Capital). Cairo, as the financial hub housing over 70% of Egypt’s banking institutions and multinational HQs, presents an unparalleled laboratory for auditing innovation. I am particularly drawn to how your organization champions technology-driven auditing solutions like AI-powered anomaly detection in a market where manual processes still dominate. An Auditor here doesn’t just verify numbers; they become enablers of trust in a system poised to redefine Africa’s economic trajectory.</w:t>
      </w:r>
    </w:p>
    <w:bookmarkEnd w:id="22"/>
    <w:bookmarkStart w:id="23" w:name="Xcf6e949472b9cdc4249fb94c2e1c489221a5c55"/>
    <w:p>
      <w:pPr>
        <w:pStyle w:val="Heading3"/>
      </w:pPr>
      <w:r>
        <w:t xml:space="preserve">Alignment with Your Organization’s Mission</w:t>
      </w:r>
    </w:p>
    <w:p>
      <w:pPr>
        <w:pStyle w:val="FirstParagraph"/>
      </w:pPr>
      <w:r>
        <w:t xml:space="preserve">Your firm’s commitment to "elevating accountability through data-centric auditing" resonates powerfully with my professional ethos. I was deeply impressed by your recent publication on "Auditing for Sustainability in Egypt," which aligns perfectly with my certification in ESG Reporting Standards from the Association of Chartered Certified Accountants (ACCA). I am prepared to immediately contribute to your audit teams by implementing continuous monitoring frameworks tailored for Egyptian clients’ unique risks—such as currency volatility under the Central Bank’s floating exchange rate policy or compliance with Egypt’s new Anti-Money Laundering Law. My ability to translate complex regulatory requirements into actionable insights would directly support your mission of helping businesses in Egypt Cairo operate with both global competitiveness and local relevance.</w:t>
      </w:r>
    </w:p>
    <w:bookmarkEnd w:id="23"/>
    <w:bookmarkStart w:id="24" w:name="X1b5e7fda536e9d3c7be8a243bc07014e288d0bf"/>
    <w:p>
      <w:pPr>
        <w:pStyle w:val="Heading3"/>
      </w:pPr>
      <w:r>
        <w:t xml:space="preserve">Career Vision: From Auditor to Trusted Advisor</w:t>
      </w:r>
    </w:p>
    <w:p>
      <w:pPr>
        <w:pStyle w:val="FirstParagraph"/>
      </w:pPr>
      <w:r>
        <w:t xml:space="preserve">My long-term aspiration extends beyond technical auditing. I envision becoming a leader who bridges the gap between financial oversight and strategic business growth within Egypt’s economic fabric. In five years, I aim to spearhead your firm’s specialized unit for emerging markets—advising startups in Cairo’s burgeoning tech ecosystem on scalable compliance frameworks. This path requires mastering Egypt-specific challenges like tax incentives under the "Investment Law 2018" or adapting to the SEC Egypt’s new digital reporting mandates. My goal is to embody the Auditor role not as a gatekeeper of rules, but as a strategic partner who enables growth through proactive risk governance—precisely what your organization champions in Egypt Cairo.</w:t>
      </w:r>
    </w:p>
    <w:bookmarkEnd w:id="24"/>
    <w:bookmarkStart w:id="25" w:name="Xeb387e359ede3c9837c755cbd0397fae128c824"/>
    <w:p>
      <w:pPr>
        <w:pStyle w:val="Heading3"/>
      </w:pPr>
      <w:r>
        <w:t xml:space="preserve">Conclusion: Commitment to Excellence in Egypt Cairo</w:t>
      </w:r>
    </w:p>
    <w:p>
      <w:pPr>
        <w:pStyle w:val="FirstParagraph"/>
      </w:pPr>
      <w:r>
        <w:t xml:space="preserve">This Statement of Purpose encapsulates my readiness to serve as a dedicated Auditor within the heart of Egypt’s financial revolution. I understand that in Cairo, where businesses navigate rapid digitalization amid evolving regulations, an Auditor must be both a guardian of standards and an innovator for future-proof systems. My academic rigor, field-tested auditing skills, and passion for Egypt’s economic advancement position me to immediately contribute value while growing within your organization. I am eager to bring my expertise in risk-based audit methodologies to your Cairo office—not merely as a candidate, but as a committed partner in building a financially resilient Egypt. The opportunity to advance the profession of Auditor in this pivotal moment of Egypt Cairo’s development is one I pursue with unyielding dedication and professional fervor.</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Egypt Cairo</dc:title>
  <dc:creator/>
  <dc:language>en</dc:language>
  <cp:keywords/>
  <dcterms:created xsi:type="dcterms:W3CDTF">2025-12-07T19:36:30Z</dcterms:created>
  <dcterms:modified xsi:type="dcterms:W3CDTF">2025-12-07T19:36:30Z</dcterms:modified>
</cp:coreProperties>
</file>

<file path=docProps/custom.xml><?xml version="1.0" encoding="utf-8"?>
<Properties xmlns="http://schemas.openxmlformats.org/officeDocument/2006/custom-properties" xmlns:vt="http://schemas.openxmlformats.org/officeDocument/2006/docPropsVTypes"/>
</file>