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Xe94ea447e127d612fd6db93fcd7a9076e9bdb65"/>
    <w:p>
      <w:pPr>
        <w:pStyle w:val="Heading1"/>
      </w:pPr>
      <w:r>
        <w:t xml:space="preserve">Statement of Purpose for Auditor Position in Germany Berlin</w:t>
      </w:r>
    </w:p>
    <w:p>
      <w:pPr>
        <w:pStyle w:val="FirstParagraph"/>
      </w:pPr>
      <w:r>
        <w:t xml:space="preserve">As I prepare this Statement of Purpose, I am writing with profound clarity about my professional trajectory and unwavering commitment to pursuing an Auditor position within the dynamic financial ecosystem of Germany Berlin. My journey has been meticulously aligned toward mastering audit principles while embracing the unique regulatory and cultural landscape that makes Berlin a global hub for financial integrity. This document serves as both a testament to my qualifications and a blueprint for how I intend to contribute meaningfully to your organization’s mission in this pivotal German metropolis.</w:t>
      </w:r>
    </w:p>
    <w:bookmarkStart w:id="20" w:name="Xd28f53bc2ecdfd54441ba58ca20de6e3345ea90"/>
    <w:p>
      <w:pPr>
        <w:pStyle w:val="Heading2"/>
      </w:pPr>
      <w:r>
        <w:t xml:space="preserve">Academic Foundation and Professional Preparation</w:t>
      </w:r>
    </w:p>
    <w:p>
      <w:pPr>
        <w:pStyle w:val="FirstParagraph"/>
      </w:pPr>
      <w:r>
        <w:t xml:space="preserve">My academic background in Accounting and Finance from the University of Mannheim, coupled with an advanced certification in International Audit Standards from the Chartered Institute of Management Accountants (CIMA), has equipped me with a robust theoretical framework. I specialized in cross-border financial compliance, completing a thesis analyzing German GAAP versus IFRS convergence challenges for multinational corporations—a topic deeply relevant to Berlin’s status as Europe’s innovation capital. During my studies, I consistently ranked among the top 10% of my cohort, demonstrating not only technical proficiency but also an analytical rigor essential for modern auditing. My academic journey was further enriched by a semester exchange at the Technical University of Berlin, where I immersed myself in German business culture and developed fluency in professional German (C1 level), enabling seamless communication with local stakeholders.</w:t>
      </w:r>
    </w:p>
    <w:bookmarkEnd w:id="20"/>
    <w:bookmarkStart w:id="21" w:name="Xf9cb7c5bb5316cd9a9d0f09df8f15845cba960a"/>
    <w:p>
      <w:pPr>
        <w:pStyle w:val="Heading2"/>
      </w:pPr>
      <w:r>
        <w:t xml:space="preserve">Practical Experience: Bridging Theory and Practice</w:t>
      </w:r>
    </w:p>
    <w:p>
      <w:pPr>
        <w:pStyle w:val="FirstParagraph"/>
      </w:pPr>
      <w:r>
        <w:t xml:space="preserve">My professional experience has been intentionally structured to prepare me for the complexities of auditing in Germany Berlin. As a Junior Auditor at PwC India, I managed audit engagements for 15+ clients across manufacturing and tech sectors, implementing risk-based audit methodologies that reduced findings by 27% year-on-year. However, my ambition always extended beyond domestic markets—I sought to understand how global standards operate within Germany’s unique legal context. This led me to volunteer with Berlin’s Chamber of Commerce (IHK Berlin), assisting in compliance workshops for SMEs transitioning to GDPR-compliant financial reporting. Through this initiative, I gained firsthand insight into Berlin’s entrepreneurial ecosystem and the nuanced expectations of German regulatory bodies like the Federal Financial Supervisory Authority (BaFin). These experiences crystallized my understanding: effective auditing in Germany Berlin requires not just technical skill but cultural empathy and local regulatory intuition.</w:t>
      </w:r>
    </w:p>
    <w:bookmarkEnd w:id="21"/>
    <w:bookmarkStart w:id="22" w:name="X861018f8de2c23c34c6a8d32e664a72d94a87f4"/>
    <w:p>
      <w:pPr>
        <w:pStyle w:val="Heading2"/>
      </w:pPr>
      <w:r>
        <w:t xml:space="preserve">Why Germany Berlin? A Strategic Career Imperative</w:t>
      </w:r>
    </w:p>
    <w:p>
      <w:pPr>
        <w:pStyle w:val="FirstParagraph"/>
      </w:pPr>
      <w:r>
        <w:t xml:space="preserve">Germany Berlin is not merely a geographical choice—it is the logical apex of my professional vision. As Europe’s fastest-growing fintech hub, Berlin attracts global capital seeking innovation within a framework of unparalleled regulatory transparency. The city’s concentration of Deutsche Börse Group headquarters, EU financial institutions, and scale-up startups creates an environment where auditors must navigate evolving digital reporting standards—from blockchain transaction verification to ESG audit frameworks. I am particularly drawn to your firm’s pioneering work in sustainable auditing practices, which aligns with Berlin’s municipal commitment to carbon-neutral finance by 2030. In this context, the role of an Auditor transcends compliance; it becomes a catalyst for ethical business transformation. Working in Berlin would allow me to contribute meaningfully to this mission while learning from the continent’s most sophisticated financial oversight network.</w:t>
      </w:r>
    </w:p>
    <w:bookmarkEnd w:id="22"/>
    <w:bookmarkStart w:id="23" w:name="Xf9d95f3bcabbb293901f0a9cbad98dc6e5c4b6c"/>
    <w:p>
      <w:pPr>
        <w:pStyle w:val="Heading2"/>
      </w:pPr>
      <w:r>
        <w:t xml:space="preserve">Core Competencies for Success in Germany Berlin</w:t>
      </w:r>
    </w:p>
    <w:p>
      <w:pPr>
        <w:pStyle w:val="FirstParagraph"/>
      </w:pPr>
      <w:r>
        <w:t xml:space="preserve">I bring a precise skillset tailored to the German market’s demands. My expertise spans risk assessment, internal control evaluation, and forensic accounting—skills honed through experience with German clients via my PwC internship. I am proficient in industry-specific software like SAP and ACL Analytics, which are standard tools across Berlin-based audit firms. Crucially, I possess deep familiarity with key German legal instruments: the Handelsgesetzbuch (HGB) for commercial law compliance, the Revised Corporate Governance Code (2021), and Germany’s stringent data privacy regulations under BDSG. My cultural adaptability is equally vital; having lived in Berlin during my university exchange, I understand how to navigate German workplace dynamics—where precision in documentation and consensus-driven decision-making are paramount. This awareness prevents common pitfalls that arise when international auditors misunderstand local expectations.</w:t>
      </w:r>
    </w:p>
    <w:bookmarkEnd w:id="23"/>
    <w:bookmarkStart w:id="24" w:name="X9369548bcaacfdfa50dc5782122a2b731e3859c"/>
    <w:p>
      <w:pPr>
        <w:pStyle w:val="Heading2"/>
      </w:pPr>
      <w:r>
        <w:t xml:space="preserve">Long-Term Vision: Contributing to Berlin’s Financial Future</w:t>
      </w:r>
    </w:p>
    <w:p>
      <w:pPr>
        <w:pStyle w:val="FirstParagraph"/>
      </w:pPr>
      <w:r>
        <w:t xml:space="preserve">My aspiration extends beyond individual success as an Auditor; I aim to become a trusted advisor who elevates audit standards in Germany Berlin. Within the first two years at your firm, I will focus on developing specialized modules for fintech client audits—a high-demand niche in Berlin’s startup scene. Longer-term, I plan to collaborate with institutions like the Deutsche Gesellschaft für Internationale Zusammenarbeit (GIZ) to create training resources for SMEs on GDPR-compliant financial reporting. My Statement of Purpose is thus a promise: I will not only meet but exceed your expectations for an Auditor by embedding myself in Berlin’s financial community as a bridge between international best practices and German regulatory excellence.</w:t>
      </w:r>
    </w:p>
    <w:bookmarkEnd w:id="24"/>
    <w:bookmarkStart w:id="25" w:name="X967ce636b30cb9e5695c82e39c86fb36217819b"/>
    <w:p>
      <w:pPr>
        <w:pStyle w:val="Heading2"/>
      </w:pPr>
      <w:r>
        <w:t xml:space="preserve">Conclusion: A Commitment to Excellence in Germany Berlin</w:t>
      </w:r>
    </w:p>
    <w:p>
      <w:pPr>
        <w:pStyle w:val="FirstParagraph"/>
      </w:pPr>
      <w:r>
        <w:t xml:space="preserve">This Statement of Purpose reflects my conviction that the role of an Auditor is central to building trustworthy markets—and nowhere is this more critical than in Germany Berlin. The city’s blend of historical financial rigor and forward-thinking innovation offers the ideal stage for me to deploy my skills while growing alongside a firm committed to ethical stewardship. I am prepared to immerse myself fully in Berlin’s professional culture, contribute immediately through my cross-cultural expertise, and ultimately help shape audit practices that set new benchmarks for integrity across Europe. To join your team is not just a career step; it is the fulfillment of a purpose I have cultivated since choosing this path. Thank you for considering my application to become an Auditor in Germany Berlin—a role I am honored to pursue with dedication, precision, and unwavering commitment to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Germany Berlin</dc:title>
  <dc:creator/>
  <dc:language>en</dc:language>
  <cp:keywords/>
  <dcterms:created xsi:type="dcterms:W3CDTF">2025-12-08T00:53:40Z</dcterms:created>
  <dcterms:modified xsi:type="dcterms:W3CDTF">2025-12-08T00:53:40Z</dcterms:modified>
</cp:coreProperties>
</file>

<file path=docProps/custom.xml><?xml version="1.0" encoding="utf-8"?>
<Properties xmlns="http://schemas.openxmlformats.org/officeDocument/2006/custom-properties" xmlns:vt="http://schemas.openxmlformats.org/officeDocument/2006/docPropsVTypes"/>
</file>