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Role</w:t>
      </w:r>
      <w:r>
        <w:t xml:space="preserve"> </w:t>
      </w:r>
      <w:r>
        <w:t xml:space="preserve">in</w:t>
      </w:r>
      <w:r>
        <w:t xml:space="preserve"> </w:t>
      </w:r>
      <w:r>
        <w:t xml:space="preserve">Germany</w:t>
      </w:r>
      <w:r>
        <w:t xml:space="preserve"> </w:t>
      </w:r>
      <w:r>
        <w:t xml:space="preserve">Frankfurt</w:t>
      </w:r>
    </w:p>
    <w:bookmarkStart w:id="25" w:name="X9b2176e9577d3f41e3b2a170f2ac8c41f7ba5e9"/>
    <w:p>
      <w:pPr>
        <w:pStyle w:val="Heading1"/>
      </w:pPr>
      <w:r>
        <w:t xml:space="preserve">Statement of Purpose: A Dedicated Pathway to Excellence as an Auditor in Germany Frankfurt</w:t>
      </w:r>
    </w:p>
    <w:p>
      <w:pPr>
        <w:pStyle w:val="FirstParagraph"/>
      </w:pPr>
      <w:r>
        <w:t xml:space="preserve">As I prepare this Statement of Purpose, my focus is squarely on contributing as an Auditor within Germany Frankfurt's dynamic financial ecosystem. This document articulates my professional journey, unwavering commitment to audit excellence, and the profound alignment between my skills and the specific demands of securing a pivotal Auditor position in the heart of Europe’s financial capital. Germany Frankfurt represents not merely a location but a global nexus where stringent regulatory frameworks meet cutting-edge financial innovation—a setting where meticulous auditing is not just a function, but the bedrock of trust. My career trajectory has been meticulously shaped to excel within this exact environment, and I am eager to bring my expertise to an organization that values precision as much as Frankfurt does.</w:t>
      </w:r>
    </w:p>
    <w:bookmarkStart w:id="20" w:name="X1f5bcad5bf735336120820b5c882524557a8b17"/>
    <w:p>
      <w:pPr>
        <w:pStyle w:val="Heading2"/>
      </w:pPr>
      <w:r>
        <w:t xml:space="preserve">Professional Foundation: Building Expertise for the German Audit Landscape</w:t>
      </w:r>
    </w:p>
    <w:p>
      <w:pPr>
        <w:pStyle w:val="FirstParagraph"/>
      </w:pPr>
      <w:r>
        <w:t xml:space="preserve">My academic background in Accounting and Finance, complemented by specialized certifications including the Certified Public Accountant (CPA) designation and foundational training in German Commercial Code (HGB), has equipped me with a robust framework for navigating complex financial landscapes. During my studies, I immersed myself in case studies centered on German corporate governance structures, particularly analyzing how international auditing standards like ISA integrate with national requirements such as IDW PSAs (German Auditing Standards). This academic rigor directly prepared me to understand the nuanced expectations of an Auditor operating within Germany's legal and regulatory framework. My professional experience at a prominent international audit firm further solidified this foundation; I contributed to high-stakes audits for multinational clients headquartered in Frankfurt, ensuring compliance with both international standards (ISA) and German-specific regulations like the Commercial Code (HGB) and the German Corporate Governance Code. This hands-on exposure allowed me to witness firsthand how an Auditor's work directly influences market confidence—a principle deeply ingrained in Frankfurt's financial ethos.</w:t>
      </w:r>
    </w:p>
    <w:bookmarkEnd w:id="20"/>
    <w:bookmarkStart w:id="21" w:name="X1018baf1022ef4986e40c368e6e981716f88fd5"/>
    <w:p>
      <w:pPr>
        <w:pStyle w:val="Heading2"/>
      </w:pPr>
      <w:r>
        <w:t xml:space="preserve">Why Germany Frankfurt? The Confluence of Opportunity and Precision</w:t>
      </w:r>
    </w:p>
    <w:p>
      <w:pPr>
        <w:pStyle w:val="FirstParagraph"/>
      </w:pPr>
      <w:r>
        <w:t xml:space="preserve">Frankfurt’s significance as the financial hub of Germany and a pivotal center for European finance is undeniable. Home to the European Central Bank, Deutsche Börse, numerous major banks, and countless multinational corporations’ regional headquarters, Frankfurt demands auditors who possess exceptional analytical acumen, cultural sensitivity, and deep regulatory knowledge. It is not merely advantageous but essential for an Auditor to understand the unique interplay of German law (HGB), EU directives like the Audit Directive (2014/56/EU), and local market practices. I am drawn to Germany Frankfurt specifically because it represents the pinnacle where global financial markets converge with rigorous German standards. An Auditor in Frankfurt doesn't just verify numbers; they safeguard systemic integrity within a network that influences economies across continents. My desire to become an Auditor here stems from a conviction that this environment offers the most meaningful platform to apply my skills and contribute meaningfully to financial transparency—a core tenet of any successful Statement of Purpose for a professional in this field.</w:t>
      </w:r>
    </w:p>
    <w:bookmarkEnd w:id="21"/>
    <w:bookmarkStart w:id="22" w:name="X2ba51c11e58b05a142d36ebb96161ffce41e9e9"/>
    <w:p>
      <w:pPr>
        <w:pStyle w:val="Heading2"/>
      </w:pPr>
      <w:r>
        <w:t xml:space="preserve">Core Competencies: Precision, Compliance, and Client-Centricity</w:t>
      </w:r>
    </w:p>
    <w:p>
      <w:pPr>
        <w:pStyle w:val="FirstParagraph"/>
      </w:pPr>
      <w:r>
        <w:t xml:space="preserve">As an Auditor, I have consistently demonstrated mastery in key areas critical to success in Germany Frankfurt. My expertise includes comprehensive financial statement auditing under HGB and IDW PSAs, risk-based audit planning tailored to complex German corporate structures, and meticulous documentation adhering to the highest standards of the Institute of Public Auditors (IDW). Crucially, I have developed fluency in German business terminology and a deep respect for local regulatory nuances—essential attributes for any Auditor operating effectively within Germany. My proficiency extends beyond technical compliance; I excel in client communication, translating complex audit findings into actionable insights that foster trust with management teams across diverse cultural backgrounds. This aligns perfectly with the expectations of employers in Frankfurt, where an Auditor must bridge the gap between rigorous financial oversight and business reality. In my previous role, I successfully led audits for German industrial clients, navigating intricate revenue recognition under HGB while maintaining collaborative relationships—proving that meticulous auditing and effective stakeholder engagement are not mutually exclusive but complementary forces.</w:t>
      </w:r>
    </w:p>
    <w:bookmarkEnd w:id="22"/>
    <w:bookmarkStart w:id="23" w:name="X7c16caca767811220c6a1e7d18dfb7ae5a33a7a"/>
    <w:p>
      <w:pPr>
        <w:pStyle w:val="Heading2"/>
      </w:pPr>
      <w:r>
        <w:t xml:space="preserve">Commitment to Continuous Growth in a German Context</w:t>
      </w:r>
    </w:p>
    <w:p>
      <w:pPr>
        <w:pStyle w:val="FirstParagraph"/>
      </w:pPr>
      <w:r>
        <w:t xml:space="preserve">I recognize that the role of an Auditor is constantly evolving, particularly within Germany's robust regulatory environment. I am committed to ongoing professional development through active participation in relevant IDW seminars and continuous learning about emerging financial regulations impacting Frankfurt's market. My understanding extends to data analytics tools increasingly adopted by auditors across Germany, including AI-driven risk assessment platforms now standard in many Frankfurt-based audit teams. This technological proficiency ensures that as an Auditor, I can leverage modern tools to enhance the efficiency and depth of audits without compromising on the foundational principles of independence and objectivity paramount in Germany's financial sector. My goal is not merely to meet expectations but to anticipate them, contributing innovative approaches within the framework demanded by German auditing standards.</w:t>
      </w:r>
    </w:p>
    <w:bookmarkEnd w:id="23"/>
    <w:bookmarkStart w:id="24" w:name="X3004c774074321f294d105b154385b85fd6bc85"/>
    <w:p>
      <w:pPr>
        <w:pStyle w:val="Heading2"/>
      </w:pPr>
      <w:r>
        <w:t xml:space="preserve">Conclusion: A Purposeful Alignment for Frankfurt's Audit Community</w:t>
      </w:r>
    </w:p>
    <w:p>
      <w:pPr>
        <w:pStyle w:val="FirstParagraph"/>
      </w:pPr>
      <w:r>
        <w:t xml:space="preserve">This Statement of Purpose reflects my profound dedication to excelling as an Auditor within Germany Frankfurt. My academic preparation, professional experience navigating the intricacies of German financial regulation, and unwavering commitment to precision place me in a unique position to add immediate value. I am not simply seeking a job; I am seeking a role where my expertise as an Auditor can contribute directly to maintaining the highest standards of integrity within one of the world’s most significant financial centers. Frankfurt demands auditors who are technically proficient, culturally attuned, and ethically resolute—and this is precisely what I offer. I am eager to bring my skills in risk assessment, regulatory compliance (HGB/IDW), and stakeholder engagement to an esteemed organization in Germany Frankfurt. My career has been a steady preparation for this specific opportunity; becoming an Auditor here is not just a professional step, but the natural culmination of my purposeful journey. I am ready to embrace the responsibilities of this critical role and contribute meaningfully to the continued reputation of Germany Frankfurt as a beacon of financial accountability in Europe.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Role in Germany Frankfurt</dc:title>
  <dc:creator/>
  <cp:keywords/>
  <dcterms:created xsi:type="dcterms:W3CDTF">2025-12-08T00:10:42Z</dcterms:created>
  <dcterms:modified xsi:type="dcterms:W3CDTF">2025-12-08T00:10:42Z</dcterms:modified>
</cp:coreProperties>
</file>

<file path=docProps/custom.xml><?xml version="1.0" encoding="utf-8"?>
<Properties xmlns="http://schemas.openxmlformats.org/officeDocument/2006/custom-properties" xmlns:vt="http://schemas.openxmlformats.org/officeDocument/2006/docPropsVTypes"/>
</file>