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Auditor</w:t>
      </w:r>
      <w:r>
        <w:t xml:space="preserve"> </w:t>
      </w:r>
      <w:r>
        <w:t xml:space="preserve">Career</w:t>
      </w:r>
      <w:r>
        <w:t xml:space="preserve"> </w:t>
      </w:r>
      <w:r>
        <w:t xml:space="preserve">in</w:t>
      </w:r>
      <w:r>
        <w:t xml:space="preserve"> </w:t>
      </w:r>
      <w:r>
        <w:t xml:space="preserve">Germany</w:t>
      </w:r>
      <w:r>
        <w:t xml:space="preserve"> </w:t>
      </w:r>
      <w:r>
        <w:t xml:space="preserve">Munich</w:t>
      </w:r>
    </w:p>
    <w:bookmarkStart w:id="26" w:name="X2e8891d10e2090704038acfb1871f07e468bfab"/>
    <w:p>
      <w:pPr>
        <w:pStyle w:val="Heading1"/>
      </w:pPr>
      <w:r>
        <w:t xml:space="preserve">Statement of Purpose: A Dedicated Path to Excellence as an Auditor in Germany Munich</w:t>
      </w:r>
    </w:p>
    <w:p>
      <w:pPr>
        <w:pStyle w:val="FirstParagraph"/>
      </w:pPr>
      <w:r>
        <w:t xml:space="preserve">As I prepare to embark on a professional journey defined by precision, integrity, and global financial acumen, this Statement of Purpose articulates my unwavering commitment to becoming a distinguished Auditor within the dynamic financial ecosystem of Germany Munich. My aspiration is not merely to join the field but to elevate it through rigorous adherence to international standards while deeply respecting Germany’s unique regulatory framework and Munich’s position as a pivotal European business hub. This document serves as both an expression of my professional identity and a roadmap for contributing meaningfully to the Auditor profession in one of the world’s most economically robust regions.</w:t>
      </w:r>
    </w:p>
    <w:bookmarkStart w:id="20" w:name="Xff0ff9ecd7a4ef2bcdbc030ada18098cff5e22a"/>
    <w:p>
      <w:pPr>
        <w:pStyle w:val="Heading2"/>
      </w:pPr>
      <w:r>
        <w:t xml:space="preserve">Foundations: Academic Rigor and Professional Ethos</w:t>
      </w:r>
    </w:p>
    <w:p>
      <w:pPr>
        <w:pStyle w:val="FirstParagraph"/>
      </w:pPr>
      <w:r>
        <w:t xml:space="preserve">My academic foundation, culminating in a Master’s degree in Accounting and Finance from [University Name], was deliberately structured around German accounting principles (HGB) alongside International Financial Reporting Standards (IFRS). This dual focus was not accidental; I recognized early that Germany’s audit landscape demands fluency in both local context and global convergence. Courses such as "German Corporate Governance," "Advanced Audit Methodologies," and "Regulatory Compliance in the EU" equipped me with the technical depth required to navigate complex audits for multinational entities—precisely the skill set demanded by firms operating from Munich. Crucially, I immersed myself in Germany’s stringent Audit Act (WpHG) reforms, understanding how they prioritize auditor independence and transparency. This academic rigor was complemented by a year-long internship at [Firm Name], where I supported audits for German SMEs, observing firsthand how meticulous documentation and cultural nuance dictate successful outcomes—a microcosm of what I seek to contribute in Munich.</w:t>
      </w:r>
    </w:p>
    <w:bookmarkEnd w:id="20"/>
    <w:bookmarkStart w:id="21" w:name="X2b01eed57933ee7d3a8ba95d511ee52be41b2f5"/>
    <w:p>
      <w:pPr>
        <w:pStyle w:val="Heading2"/>
      </w:pPr>
      <w:r>
        <w:t xml:space="preserve">Why Germany Munich? The Convergence of Opportunity and Culture</w:t>
      </w:r>
    </w:p>
    <w:p>
      <w:pPr>
        <w:pStyle w:val="FirstParagraph"/>
      </w:pPr>
      <w:r>
        <w:t xml:space="preserve">Munich is not merely a location on my career map; it represents the ideal nexus where global finance meets German precision. As the headquarters for giants like BMW, Siemens, and Allianz—and a magnet for European HQs—Munich’s business environment thrives on data integrity and ethical accountability. This aligns perfectly with my core values as an Auditor: to be a guardian of trust in financial reporting. I have long admired how Munich firms embed audit excellence into their corporate DNA, viewing it not as a compliance burden but as strategic value creation. Moreover, the city’s vibrant network of professional bodies—such as the German Institute of Certified Public Accountants (IDW) and Munich’s Chamber of Auditors—offers unparalleled opportunities for continuous learning. This is where I envision my growth: contributing to audits that shape Germany’s economic narrative while absorbing the city’s culture of meticulousness, which elevates every process from financial analysis to stakeholder communication.</w:t>
      </w:r>
    </w:p>
    <w:bookmarkEnd w:id="21"/>
    <w:bookmarkStart w:id="22" w:name="X3f7f252aa97a7b53560a303bde0f2b687e6f1ab"/>
    <w:p>
      <w:pPr>
        <w:pStyle w:val="Heading2"/>
      </w:pPr>
      <w:r>
        <w:t xml:space="preserve">Professional Alignment: Bridging Global Standards and Local Nuance</w:t>
      </w:r>
    </w:p>
    <w:p>
      <w:pPr>
        <w:pStyle w:val="FirstParagraph"/>
      </w:pPr>
      <w:r>
        <w:t xml:space="preserve">In my prior role at [Previous Company], I executed audits for cross-border clients operating in Germany, navigating the intricate dance between IFRS disclosures and HGB requirements. For instance, when auditing a German subsidiary of a U.S. conglomerate, I resolved discrepancies between local tax regulations and international reporting by drafting clear compliance guides for the audit team—reducing client clarification time by 30%. This experience underscored that successful auditing in Germany’s context requires more than technical skill; it demands cultural intelligence. Munich’s firms understand this: they seek auditors who can interpret German business practices (e.g., the significance of *Vorstand* oversight in corporate governance) while speaking the universal language of financial data. My fluency in German (B2/C1 level, with professional proficiency for technical discussions) and familiarity with Munich’s business etiquette position me to integrate seamlessly into local teams. I am not just an Auditor; I am a collaborator who speaks the language—both literal and professional—of Germany.</w:t>
      </w:r>
    </w:p>
    <w:bookmarkEnd w:id="22"/>
    <w:bookmarkStart w:id="23" w:name="X0b63cc030aa9c24c8c1ec8330aa30f4a98c378e"/>
    <w:p>
      <w:pPr>
        <w:pStyle w:val="Heading2"/>
      </w:pPr>
      <w:r>
        <w:t xml:space="preserve">Commitment to the Auditor Profession in Germany Munich</w:t>
      </w:r>
    </w:p>
    <w:p>
      <w:pPr>
        <w:pStyle w:val="FirstParagraph"/>
      </w:pPr>
      <w:r>
        <w:t xml:space="preserve">The role of an Auditor in Germany extends beyond checking boxes. It is a civic duty underpinned by legal mandate and societal expectation. The 2017 Audit Act reforms, emphasizing auditor independence and quality control, reflect Germany’s proactive stance on financial integrity—a commitment I share passionately. In Munich, where audits directly influence investor confidence for sectors from automotive engineering to renewable energy, the Auditor is a silent architect of economic stability. My Statement of Purpose is a pledge to uphold this legacy: to approach every engagement with forensic attention to detail, ethical courage in challenging management assertions, and the humility to learn from Germany’s centuries-old tradition of financial accountability. I have studied Munich’s top-tier firms like EY Germany and PwC Munich not just for their reputation but for their emphasis on mentorship—precisely the environment where I can evolve from a competent Auditor into a leader who shapes best practices.</w:t>
      </w:r>
    </w:p>
    <w:bookmarkEnd w:id="23"/>
    <w:bookmarkStart w:id="24" w:name="Xf04a1f65afaa763c0ffb9ad1932e02c323112e2"/>
    <w:p>
      <w:pPr>
        <w:pStyle w:val="Heading2"/>
      </w:pPr>
      <w:r>
        <w:t xml:space="preserve">Future Vision: Contributing to Munich’s Financial Landscape</w:t>
      </w:r>
    </w:p>
    <w:p>
      <w:pPr>
        <w:pStyle w:val="FirstParagraph"/>
      </w:pPr>
      <w:r>
        <w:t xml:space="preserve">My long-term vision is to become an integral voice in Munich’s Auditor community, advocating for technology-driven audit innovation (e.g., AI in fraud detection) within the German regulatory framework. I aim to collaborate with institutions like the Bavarian Ministry of Finance or the Institute of Public Accountants to enhance standards for ESG reporting—a critical frontier as Munich accelerates its sustainability goals. More immediately, I seek to contribute to client success stories: helping a Munich-based startup secure Series B funding through flawless financial validation, or supporting a family-owned enterprise navigating M&amp;A complexities with audit-backed transparency. To achieve this, I will actively engage with the Munich Audit Network and pursue German certification (e.g., *Steuerberater* or *Wirtschaftsprüfer*), recognizing that local accreditation is non-negotiable for professional credibility here.</w:t>
      </w:r>
    </w:p>
    <w:bookmarkEnd w:id="24"/>
    <w:bookmarkStart w:id="25" w:name="conclusion-a-purpose-forged-in-precision"/>
    <w:p>
      <w:pPr>
        <w:pStyle w:val="Heading2"/>
      </w:pPr>
      <w:r>
        <w:t xml:space="preserve">Conclusion: A Purpose Forged in Precision</w:t>
      </w:r>
    </w:p>
    <w:p>
      <w:pPr>
        <w:pStyle w:val="FirstParagraph"/>
      </w:pPr>
      <w:r>
        <w:t xml:space="preserve">This Statement of Purpose is my formal declaration of intent to serve as a steadfast Auditor within Germany Munich’s elite financial circles. It embodies my academic preparation, professional experience, cultural alignment with German business values, and unyielding dedication to the ethical heart of auditing. Munich is not just where I want to work—it is where I believe the Audit profession reaches its most impactful expression in Europe. By marrying global standards with German regulatory excellence, I am prepared to bring value from day one while growing into a mentor who advances the field. My commitment is absolute: to ensure every audit conducted under my guidance reinforces trust, not just for clients, but for Germany’s economy and the European financial order it sustains. I am ready to contribute my skills, passion, and unwavering integrity to Munich’s Auditor community—and I eagerly await the opportunity to prove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Auditor Career in Germany Munich</dc:title>
  <dc:creator/>
  <cp:keywords/>
  <dcterms:created xsi:type="dcterms:W3CDTF">2026-07-18T21:11:34Z</dcterms:created>
  <dcterms:modified xsi:type="dcterms:W3CDTF">2026-07-18T21:11:34Z</dcterms:modified>
</cp:coreProperties>
</file>

<file path=docProps/custom.xml><?xml version="1.0" encoding="utf-8"?>
<Properties xmlns="http://schemas.openxmlformats.org/officeDocument/2006/custom-properties" xmlns:vt="http://schemas.openxmlformats.org/officeDocument/2006/docPropsVTypes"/>
</file>