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5" w:name="X398512d09e9e3b29b15cf578fc12b96a8599b47"/>
    <w:p>
      <w:pPr>
        <w:pStyle w:val="Heading1"/>
      </w:pPr>
      <w:r>
        <w:t xml:space="preserve">Statement of Purpose: Pursuing Excellence as an Auditor in India New Delhi</w:t>
      </w:r>
    </w:p>
    <w:p>
      <w:pPr>
        <w:pStyle w:val="FirstParagraph"/>
      </w:pPr>
      <w:r>
        <w:t xml:space="preserve">In the dynamic financial landscape of India, where economic transformation and regulatory compliance converge at the heart of governance, I stand before you with a profound commitment to excel as a professional Auditor. This Statement of Purpose articulates my dedicated journey toward becoming a trusted Auditor within the prestigious professional ecosystem of India New Delhi—a city that serves as both the political nerve center and financial crucible of our nation. My aspiration transcends mere career progression; it embodies a pledge to uphold integrity, drive transparency, and contribute meaningfully to India's economic resilience through meticulous auditing practices rooted in Indian regulatory frameworks.</w:t>
      </w:r>
    </w:p>
    <w:bookmarkStart w:id="20" w:name="X1017d8ab694a6d5241b4370fc2dc82890d2f657"/>
    <w:p>
      <w:pPr>
        <w:pStyle w:val="Heading2"/>
      </w:pPr>
      <w:r>
        <w:t xml:space="preserve">Academic Foundation and Professional Alignment</w:t>
      </w:r>
    </w:p>
    <w:p>
      <w:pPr>
        <w:pStyle w:val="FirstParagraph"/>
      </w:pPr>
      <w:r>
        <w:t xml:space="preserve">My academic journey commenced with a Bachelor of Commerce (Honors) from Delhi University, where I specialized in Accounting and Finance. This foundational education immersed me in the intricacies of financial statements, taxation laws (particularly the Income Tax Act, 1961), and corporate governance principles. Subsequently, I pursued a Master of Business Administration with a focus on Financial Accounting from XLRI Jamshedpur—a program renowned for its rigorous curriculum aligned with India's evolving compliance landscape. My thesis on "Audit Quality in Indian Public Sector Undertakings: A Case Study of New Delhi-Based Entities" underscored my early recognition that auditing is not merely a technical function but the bedrock of investor confidence and economic trust. This research, conducted under the guidance of Professor Arvind Kumar (a former member of the ICAI’s Technical Committee), analyzed 15 state-owned enterprises across New Delhi and identified critical gaps in internal controls—a revelation that crystallized my resolve to become an Auditor dedicated to elevating standards.</w:t>
      </w:r>
    </w:p>
    <w:bookmarkEnd w:id="20"/>
    <w:bookmarkStart w:id="21" w:name="Xc5f3dfa9f915dd7ad4e91644ff6e4eac2c760f7"/>
    <w:p>
      <w:pPr>
        <w:pStyle w:val="Heading2"/>
      </w:pPr>
      <w:r>
        <w:t xml:space="preserve">Practical Experience: Building Expertise in India's Capital</w:t>
      </w:r>
    </w:p>
    <w:p>
      <w:pPr>
        <w:pStyle w:val="FirstParagraph"/>
      </w:pPr>
      <w:r>
        <w:t xml:space="preserve">My professional trajectory has been intentionally shaped by exposure to New Delhi’s financial ecosystem. As an Audit Associate at PwC New Delhi (2019–2021), I collaborated on engagements for multinational corporations, government-backed entities, and listed companies under the Securities Contracts (Regulation) Act. One pivotal assignment involved auditing a major public sector bank headquartered in Connaught Place—a project requiring meticulous adherence to RBI guidelines and the Companies Act, 2013. I led a team of three junior auditors in assessing loan portfolios exceeding ₹5,000 crores, resolving complex issues related to NPA classification that directly impacted the bank’s regulatory capital adequacy. This experience taught me that an effective Auditor must be both analytically precise and culturally attuned to India’s unique business environment—where layered stakeholder interests and rapid policy shifts demand exceptional judgment.</w:t>
      </w:r>
    </w:p>
    <w:p>
      <w:pPr>
        <w:pStyle w:val="BodyText"/>
      </w:pPr>
      <w:r>
        <w:t xml:space="preserve">Further strengthening my credentials, I completed a six-month internship at the Comptroller and Auditor General (CAG) of India in New Delhi. Here, I contributed to a high-profile audit of the National Infrastructure Pipeline (NIP), reviewing expenditure patterns across 12 state projects. This role exposed me to the strategic importance of auditing in national development—particularly how transparent financial oversight prevents resource misallocation and ensures public funds serve India’s growth objectives. The CAG experience cemented my understanding that an Auditor’s work directly influences policy implementation across India New Delhi and beyond.</w:t>
      </w:r>
    </w:p>
    <w:bookmarkEnd w:id="21"/>
    <w:bookmarkStart w:id="22" w:name="why-auditing-why-now-in-india-new-delhi"/>
    <w:p>
      <w:pPr>
        <w:pStyle w:val="Heading2"/>
      </w:pPr>
      <w:r>
        <w:t xml:space="preserve">Why Auditing? Why Now in India New Delhi?</w:t>
      </w:r>
    </w:p>
    <w:p>
      <w:pPr>
        <w:pStyle w:val="FirstParagraph"/>
      </w:pPr>
      <w:r>
        <w:t xml:space="preserve">India stands at a critical inflection point: the National Financial Reporting Authority (NFRA) is operationalizing stricter accountability measures, the Insolvency and Bankruptcy Code (IBC) demands rigorous financial scrutiny, and ESG reporting is gaining regulatory traction. As an Auditor in India New Delhi—a nexus where corporate headquarters, regulatory bodies (SEBI, MCA), and policy-making institutions converge—I recognize the urgency of elevating audit quality. My motivation stems from witnessing how weak auditing practices contributed to the 2018 IL&amp;FS crisis; had robust independent oversight been in place, systemic risks might have been averted. In this context, an Auditor is not merely a reviewer but a guardian of India’s economic health.</w:t>
      </w:r>
    </w:p>
    <w:p>
      <w:pPr>
        <w:pStyle w:val="BodyText"/>
      </w:pPr>
      <w:r>
        <w:t xml:space="preserve">New Delhi’s unique position as India's administrative capital makes it indispensable for audit excellence. Here, auditors interact daily with the Ministry of Finance, the National Stock Exchange (NSE), and industry regulators—all within a 10-kilometer radius. This proximity accelerates learning, fosters collaborative problem-solving on complex cases like GST compliance audits or fintech regulatory challenges, and ensures alignment with national priorities such as Make in India or Digital India. To be an Auditor in this ecosystem is to operate at the epicenter of India’s financial evolution.</w:t>
      </w:r>
    </w:p>
    <w:bookmarkEnd w:id="22"/>
    <w:bookmarkStart w:id="23" w:name="X23bc057ed1127cb789428b900f70819cbaf9cef"/>
    <w:p>
      <w:pPr>
        <w:pStyle w:val="Heading2"/>
      </w:pPr>
      <w:r>
        <w:t xml:space="preserve">Future Vision: Contributing to New Delhi's Audit Ecosystem</w:t>
      </w:r>
    </w:p>
    <w:p>
      <w:pPr>
        <w:pStyle w:val="FirstParagraph"/>
      </w:pPr>
      <w:r>
        <w:t xml:space="preserve">My long-term vision is threefold. First, I aim to earn my Chartered Accountant (CA) designation from the Institute of Chartered Accountants of India (ICAI), a mandatory standard for Auditors in India, with specialized expertise in financial sector audits—a competency urgently needed as New Delhi hosts 70% of India’s banking headquarters. Second, I aspire to mentor young professionals at institutions like the National Academy of Audit and Accounts (NAAC) in New Delhi, fostering the next generation of auditors who blend technological agility (e.g., AI-driven audit analytics) with deep regulatory understanding. Third, I intend to advocate for enhanced auditor independence frameworks within India’s legal architecture—working closely with bodies like ICAI’s National Advisory Board in New Delhi to influence policy that aligns global best practices with Indian realities.</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is not a mere document; it is a testament to my unwavering resolve to become an Auditor who embodies the highest ethical standards while advancing India’s economic narrative from the heart of New Delhi. I understand that as an Auditor in India, my role transcends checking boxes—it involves safeguarding public trust, enabling informed investment decisions, and ensuring that every rupee allocated for national development is accounted for with integrity. With a proven academic grounding, hands-on experience in New Delhi’s most demanding audit environments, and a clear roadmap to contribute to India’s regulatory evolution, I am prepared to embrace the responsibilities of this esteemed profession. I seek not just an opportunity but the privilege to serve as an Auditor who helps shape a more transparent, accountable India—one financial statement at a time.</w:t>
      </w:r>
    </w:p>
    <w:p>
      <w:pPr>
        <w:pStyle w:val="BodyText"/>
      </w:pPr>
      <w:r>
        <w:t xml:space="preserve">India New Delhi does not merely host my career aspirations; it fuels them. It is here that audits influence policy, where compliance translates into progress, and where an Auditor’s work echoes across the nation. I stand ready to contribute to this legacy with diligence, expertise, and an unshakeable commitment to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India New Delhi</dc:title>
  <dc:creator/>
  <dc:language>en</dc:language>
  <cp:keywords/>
  <dcterms:created xsi:type="dcterms:W3CDTF">2025-12-08T00:31:48Z</dcterms:created>
  <dcterms:modified xsi:type="dcterms:W3CDTF">2025-12-08T00:31:48Z</dcterms:modified>
</cp:coreProperties>
</file>

<file path=docProps/custom.xml><?xml version="1.0" encoding="utf-8"?>
<Properties xmlns="http://schemas.openxmlformats.org/officeDocument/2006/custom-properties" xmlns:vt="http://schemas.openxmlformats.org/officeDocument/2006/docPropsVTypes"/>
</file>