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Auditor</w:t>
      </w:r>
      <w:r>
        <w:t xml:space="preserve"> </w:t>
      </w:r>
      <w:r>
        <w:t xml:space="preserve">Position</w:t>
      </w:r>
      <w:r>
        <w:t xml:space="preserve"> </w:t>
      </w:r>
      <w:r>
        <w:t xml:space="preserve">in</w:t>
      </w:r>
      <w:r>
        <w:t xml:space="preserve"> </w:t>
      </w:r>
      <w:r>
        <w:t xml:space="preserve">Indonesia</w:t>
      </w:r>
      <w:r>
        <w:t xml:space="preserve"> </w:t>
      </w:r>
      <w:r>
        <w:t xml:space="preserve">Jakarta</w:t>
      </w:r>
    </w:p>
    <w:bookmarkStart w:id="26" w:name="X7a6f15ceeaac28dd1312761f3769c2eada725ae"/>
    <w:p>
      <w:pPr>
        <w:pStyle w:val="Heading1"/>
      </w:pPr>
      <w:r>
        <w:t xml:space="preserve">STATEMENT OF PURPOSE: AUDITOR APPLICANT FOR INDONESIA JAKARTA</w:t>
      </w:r>
    </w:p>
    <w:p>
      <w:pPr>
        <w:pStyle w:val="FirstParagraph"/>
      </w:pPr>
      <w:r>
        <w:t xml:space="preserve">As a highly motivated accounting professional with advanced qualifications and a proven track record in financial assurance, I am writing to express my enthusiastic application for the Auditor position within your esteemed organization in Jakarta, Indonesia. This Statement of Purpose outlines my professional trajectory, core competencies, and profound commitment to contributing to the integrity of financial systems in one of Southeast Asia's most dynamic economic hubs. My career has been meticulously aligned with the demands of modern auditing practice, and I am confident that my expertise will significantly benefit your firm's operations in Indonesia Jakarta.</w:t>
      </w:r>
    </w:p>
    <w:bookmarkStart w:id="20" w:name="Xd8ec1681559f4de441a08fb76642a2102090125"/>
    <w:p>
      <w:pPr>
        <w:pStyle w:val="Heading2"/>
      </w:pPr>
      <w:r>
        <w:t xml:space="preserve">Academic Foundation and Professional Certification</w:t>
      </w:r>
    </w:p>
    <w:p>
      <w:pPr>
        <w:pStyle w:val="FirstParagraph"/>
      </w:pPr>
      <w:r>
        <w:t xml:space="preserve">I hold a Master of Accountancy from the University of Indonesia, where I graduated with honors and specialized in International Financial Reporting Standards (IFRS) under the guidance of prominent accounting scholars. This rigorous academic program provided me with deep theoretical knowledge complemented by hands-on experience through our university's partnership with PwC Jakarta. My thesis, "Auditing Challenges in Indonesia's Emerging Market SMEs," analyzed real cases from Jakarta-based startups and established firms, developing my analytical approach to risk assessment in culturally nuanced environments. Concurrently, I earned my Certified Public Accountant (CPA) certification through the Indonesian Institute of Accountants (IAI), followed by the prestigious Certified Internal Auditor (CIA) credential from IIA Global. These qualifications ensure I possess both local regulatory knowledge and globally recognized audit methodologies essential for effective auditing in Indonesia Jakarta.</w:t>
      </w:r>
    </w:p>
    <w:bookmarkEnd w:id="20"/>
    <w:bookmarkStart w:id="21" w:name="relevant-professional-experience"/>
    <w:p>
      <w:pPr>
        <w:pStyle w:val="Heading2"/>
      </w:pPr>
      <w:r>
        <w:t xml:space="preserve">Relevant Professional Experience</w:t>
      </w:r>
    </w:p>
    <w:p>
      <w:pPr>
        <w:pStyle w:val="FirstParagraph"/>
      </w:pPr>
      <w:r>
        <w:t xml:space="preserve">My professional journey has been dedicated to building robust audit capabilities across diverse sectors critical to Jakarta's economy. As a Senior Auditor at KPMG Jakarta for three years, I led teams conducting statutory audits for 15+ multinational corporations operating in Indonesia's financial services and manufacturing sectors. This included managing complex projects like the annual audit of Bank Central Asia (BCA), Indonesia's largest private bank, which required navigating intricate local banking regulations while maintaining strict adherence to ISA standards. My responsibilities extended beyond technical compliance: I developed a culturally attuned communication framework for cross-cultural teams, resolving misunderstandings between international auditors and Indonesian management through weekly workshops on ethical decision-making in high-pressure environments.</w:t>
      </w:r>
    </w:p>
    <w:p>
      <w:pPr>
        <w:pStyle w:val="BodyText"/>
      </w:pPr>
      <w:r>
        <w:t xml:space="preserve">Previously, at Deloitte Indonesia Jakarta, I implemented an AI-driven data analytics module that reduced audit sampling time by 35% while improving anomaly detection rates. This initiative directly addressed a key challenge I observed in my early career: traditional manual processes were insufficient for Jakarta's fast-paced business ecosystem where transactions volume doubles quarterly during festive seasons like Eid and Christmas. My solution, piloted across 8 clients including PT XL Axiata (Indonesia's leading telecom), demonstrated how technology can enhance both efficiency and audit quality within Indonesia Jakarta's unique market context.</w:t>
      </w:r>
    </w:p>
    <w:bookmarkEnd w:id="21"/>
    <w:bookmarkStart w:id="22" w:name="X6d5cb3b7458d9b80d9ebcca2ec51cd30bb971d2"/>
    <w:p>
      <w:pPr>
        <w:pStyle w:val="Heading2"/>
      </w:pPr>
      <w:r>
        <w:t xml:space="preserve">Core Competencies Aligned with Auditor Requirements</w:t>
      </w:r>
    </w:p>
    <w:p>
      <w:pPr>
        <w:pStyle w:val="FirstParagraph"/>
      </w:pPr>
      <w:r>
        <w:t xml:space="preserve">My technical proficiency encompasses advanced mastery of Indonesia's Financial Accounting Standards (SAP) alongside international frameworks like ISA and PCAOB standards. I possess fluency in Indonesian business culture – understanding nuances like "gotong royong" (mutual cooperation) principles that influence internal controls, and navigating Jakarta's bureaucratic landscape through established relationships with OJK (Financial Services Authority) officials. My language skills include native Indonesian, advanced Bahasa Indonesia for client interactions, and professional English for international reporting. Crucially, I've developed specialized expertise in auditing high-risk sectors prevalent in Jakarta: e-commerce platforms (handling Gojek/Grab's complex commission structures), infrastructure projects (like Jakarta's MRT Phase 2), and green energy initiatives under Indonesia's National Energy Policy.</w:t>
      </w:r>
    </w:p>
    <w:p>
      <w:pPr>
        <w:pStyle w:val="BodyText"/>
      </w:pPr>
      <w:r>
        <w:t xml:space="preserve">What distinguishes me as an exceptional Auditor candidate is my dual focus on technical precision and human systems. In my most recent project auditing a Jakarta-based fintech startup, I didn't merely verify financial statements – I mapped the entire value chain from user acquisition to revenue recognition, identifying fraud risks in referral programs that manual audits had missed. This holistic approach has consistently delivered 20% higher client satisfaction scores in post-audit reviews compared to department averages.</w:t>
      </w:r>
    </w:p>
    <w:bookmarkEnd w:id="22"/>
    <w:bookmarkStart w:id="23" w:name="Xd2ce8b54901b918519e4cafc0eac30f03d4ca31"/>
    <w:p>
      <w:pPr>
        <w:pStyle w:val="Heading2"/>
      </w:pPr>
      <w:r>
        <w:t xml:space="preserve">Commitment to Indonesia Jakarta's Audit Ecosystem</w:t>
      </w:r>
    </w:p>
    <w:p>
      <w:pPr>
        <w:pStyle w:val="FirstParagraph"/>
      </w:pPr>
      <w:r>
        <w:t xml:space="preserve">My decision to pursue an Auditor role in Indonesia Jakarta stems from a profound understanding of this city's strategic significance. As Southeast Asia's most populous urban center and economic engine driving 18% of Indonesia's GDP, Jakarta presents unparalleled opportunities for auditors to influence national business standards. I'm particularly inspired by Indonesia's ambitious Vision 2045 roadmap, which emphasizes transparent financial governance as a pillar of sustainable growth. I recognize that quality auditing is not merely a compliance task but an essential catalyst for investor confidence in the Indonesian capital market – where retail participation has surged 300% since 2021.</w:t>
      </w:r>
    </w:p>
    <w:p>
      <w:pPr>
        <w:pStyle w:val="BodyText"/>
      </w:pPr>
      <w:r>
        <w:t xml:space="preserve">Having witnessed Indonesia's rapid digital transformation firsthand, I'm committed to advancing audit practices through technology. I plan to champion blockchain adoption for real-time transaction verification in Jakarta's rapidly growing SME sector, directly supporting the government's "Indonesia Digital" initiative. My proposed framework for integrating local e-tax systems (e-Bupot) with audit workflows would address a critical gap in current practice, reducing compliance errors by up to 45% as validated through my pilot project at Bank Mandiri Jakarta.</w:t>
      </w:r>
    </w:p>
    <w:bookmarkEnd w:id="23"/>
    <w:bookmarkStart w:id="24" w:name="long-term-vision-and-contribution"/>
    <w:p>
      <w:pPr>
        <w:pStyle w:val="Heading2"/>
      </w:pPr>
      <w:r>
        <w:t xml:space="preserve">Long-Term Vision and Contribution</w:t>
      </w:r>
    </w:p>
    <w:p>
      <w:pPr>
        <w:pStyle w:val="FirstParagraph"/>
      </w:pPr>
      <w:r>
        <w:t xml:space="preserve">I view this Auditor position not as an endpoint but as the foundation for my long-term contribution to Indonesia's financial integrity. Within three years, I aim to establish a specialized audit practice focused on ESG (Environmental, Social, Governance) compliance – an area of increasing regulatory focus under OJK Circular No. 19/2023. For Jakarta specifically, this means developing industry-specific frameworks for auditing carbon credit systems in palm oil plantations or sustainability reporting for the massive construction sector driving Indonesia's urban development.</w:t>
      </w:r>
    </w:p>
    <w:p>
      <w:pPr>
        <w:pStyle w:val="BodyText"/>
      </w:pPr>
      <w:r>
        <w:t xml:space="preserve">My ultimate goal aligns with the national aspiration to position Indonesia as a global audit quality leader by 2030. I will actively participate in IAI committees shaping future auditing standards, while mentoring local talent to build sustainable capacity – a critical need given Jakarta's projected 15% annual growth in professional services employment. My approach combines international best practices with deep Indonesian contextual intelligence, ensuring audits that are both technically flawless and culturally resonant.</w:t>
      </w:r>
    </w:p>
    <w:bookmarkEnd w:id="24"/>
    <w:bookmarkStart w:id="25" w:name="conclusion-a-purpose-driven-partnership"/>
    <w:p>
      <w:pPr>
        <w:pStyle w:val="Heading2"/>
      </w:pPr>
      <w:r>
        <w:t xml:space="preserve">Conclusion: A Purpose-Driven Partnership</w:t>
      </w:r>
    </w:p>
    <w:p>
      <w:pPr>
        <w:pStyle w:val="FirstParagraph"/>
      </w:pPr>
      <w:r>
        <w:t xml:space="preserve">This Statement of Purpose reflects my unwavering commitment to excellence in auditing within Indonesia Jakarta's unique business environment. My academic credentials, proven technical skills, cultural fluency, and strategic vision position me to deliver immediate value while contributing meaningfully to your firm's growth objectives. I am not merely seeking an Auditor role – I seek a partnership where my expertise accelerates the mission of building transparent financial systems that fuel Indonesia's economic progress. The opportunity to serve as an Auditor in Jakarta represents the perfect convergence of my professional purpose and Indonesia's aspirations, and I eagerly anticipate contributing to your team's legacy of excellence.</w:t>
      </w:r>
    </w:p>
    <w:p>
      <w:pPr>
        <w:pStyle w:val="BodyText"/>
      </w:pPr>
      <w:r>
        <w:t xml:space="preserve">Thank you for considering my application. I am available for an interview at your earliest convenience and welcome the opportunity to discuss how my background aligns with your organization's needs in Indonesia Jakarta.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Auditor Position in Indonesia Jakarta</dc:title>
  <dc:creator/>
  <dc:language>en</dc:language>
  <cp:keywords/>
  <dcterms:created xsi:type="dcterms:W3CDTF">2026-07-23T17:13:11Z</dcterms:created>
  <dcterms:modified xsi:type="dcterms:W3CDTF">2026-07-23T17:13:11Z</dcterms:modified>
</cp:coreProperties>
</file>

<file path=docProps/custom.xml><?xml version="1.0" encoding="utf-8"?>
<Properties xmlns="http://schemas.openxmlformats.org/officeDocument/2006/custom-properties" xmlns:vt="http://schemas.openxmlformats.org/officeDocument/2006/docPropsVTypes"/>
</file>