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b6d056ca1c8aa5d55320a0d526e9a80ef60648a"/>
    <w:p>
      <w:pPr>
        <w:pStyle w:val="Heading1"/>
      </w:pPr>
      <w:r>
        <w:t xml:space="preserve">Statement of Purpose for the Role of Auditor in Iran Tehran</w:t>
      </w:r>
    </w:p>
    <w:p>
      <w:pPr>
        <w:pStyle w:val="FirstParagraph"/>
      </w:pPr>
      <w:r>
        <w:t xml:space="preserve">This Statement of Purpose serves as a formal declaration of my professional commitment, qualifications, and aspirations to contribute meaningfully as an Auditor within the dynamic economic landscape of Iran Tehran. I am writing with profound dedication to articulate how my academic foundation, practical experience, and unwavering ethical principles align seamlessly with the rigorous demands of auditing in one of the Middle East's most significant financial hubs. My journey has been meticulously directed towards mastering the art and science of financial oversight, specifically tailored to address the unique regulatory environment and growth trajectory of businesses operating under Iran Tehran's evolving economic framework.</w:t>
      </w:r>
    </w:p>
    <w:p>
      <w:pPr>
        <w:pStyle w:val="BodyText"/>
      </w:pPr>
      <w:r>
        <w:t xml:space="preserve">My academic pursuit began with a Bachelor’s degree in Accounting and Finance from the University of Tehran, where I graduated among the top 10% of my cohort. The curriculum immersed me deeply in Iranian financial regulations, including comprehensive study of Iranian Accounting Standards (IRIS) and their alignment with international frameworks. Courses such as "Advanced Financial Auditing," "Internal Control Systems," and "Compliance Management in Emerging Markets" provided not only theoretical rigor but also contextual understanding critical for navigating the complexities of auditing within Iran's specific legal and economic ecosystem. I further strengthened my analytical capabilities through a Master’s program in Corporate Governance at Allameh Tabatabai University, focusing on risk assessment methodologies applicable to Tehran-based enterprises facing both domestic regulatory shifts and international sanctions challenges. This academic foundation directly fuels my readiness to assume the responsibilities of an Auditor position with precision and strategic insight.</w:t>
      </w:r>
    </w:p>
    <w:p>
      <w:pPr>
        <w:pStyle w:val="BodyText"/>
      </w:pPr>
      <w:r>
        <w:t xml:space="preserve">Professionally, I have cultivated significant experience as a Junior Auditor at KPMG Iran (Tehran office), where I participated in audits for major Iranian corporations including state-owned enterprises like the National Iranian Oil Company (NIOC) and prominent private sector players such as Mellat Bank. My responsibilities included conducting substantive testing of financial statements, evaluating internal controls, preparing detailed audit working papers, and liaising with clients on compliance matters under Iran’s Securities and Exchange Commission (SEC Iran) guidelines. One pivotal project involved leading the audit team for a Tehran-based manufacturing conglomerate during a critical period of regulatory transition following new corporate governance reforms. I successfully identified systemic weaknesses in their financial reporting process, implemented corrective control measures, and facilitated seamless communication with Iranian authorities to ensure adherence to IRIS 2020 standards. This experience solidified my ability to operate as an effective Auditor under pressure while maintaining the highest ethical standards—a principle non-negotiable in Iran’s current business climate.</w:t>
      </w:r>
    </w:p>
    <w:p>
      <w:pPr>
        <w:pStyle w:val="BodyText"/>
      </w:pPr>
      <w:r>
        <w:t xml:space="preserve">My motivation for pursuing this specific opportunity as an Auditor in Iran Tehran stems from a deep conviction that transparency and accountability are not merely compliance requirements but fundamental drivers of sustainable economic growth. Tehran, as the political, financial, and industrial capital of Iran, presents a unique canvas where meticulous auditing can directly influence market confidence and attract foreign investment amid ongoing economic diversification initiatives. I am particularly inspired by recent government efforts to modernize corporate governance structures and enhance financial transparency—initiatives that demand skilled professionals who understand both global best practices and local nuances. As an Auditor operating within Iran Tehran, I aim to bridge this gap, ensuring that businesses not only meet domestic regulatory expectations but also position themselves competitively for international engagement.</w:t>
      </w:r>
    </w:p>
    <w:p>
      <w:pPr>
        <w:pStyle w:val="BodyText"/>
      </w:pPr>
      <w:r>
        <w:t xml:space="preserve">What sets me apart is my dual capability in technical auditing proficiency and contextual intelligence. I possess advanced expertise in audit software like ACL and IDEA, alongside fluency in Persian (native), English (C1 level), and Arabic—enabling seamless communication with diverse stakeholders across Tehran’s business community. More importantly, I have developed a nuanced understanding of the cultural dynamics that shape financial decision-making in Iran: the emphasis on relationship-building during client engagements, the importance of hierarchical respect within organizational structures, and the pragmatic adaptation required when navigating complex regulatory landscapes. This contextual awareness ensures that my work as an Auditor transcends mere procedural compliance to foster genuine trust between organizations and their stakeholders.</w:t>
      </w:r>
    </w:p>
    <w:p>
      <w:pPr>
        <w:pStyle w:val="BodyText"/>
      </w:pPr>
      <w:r>
        <w:t xml:space="preserve">I am acutely aware that the role of an Auditor in Iran Tehran carries immense societal weight. Financial integrity impacts not only corporate reputation but also public trust in institutions, especially amid economic pressures facing Iranian businesses. My past contributions—from resolving complex tax discrepancies for a Tehran-based pharmaceutical firm to developing audit protocols for a rapidly scaling fintech startup—demonstrate my capacity to deliver tangible value while upholding the utmost professional integrity. I am eager to bring this same level of diligence and strategic perspective to an organization committed to excellence in auditing within Iran’s evolving market.</w:t>
      </w:r>
    </w:p>
    <w:p>
      <w:pPr>
        <w:pStyle w:val="BodyText"/>
      </w:pPr>
      <w:r>
        <w:t xml:space="preserve">Looking ahead, my long-term vision aligns with advancing Iran Tehran’s position as a resilient and transparent financial center. I aspire not only to excel as an Auditor but also to mentor junior professionals, sharing knowledge of both international audit standards and their practical application within Iranian contexts. I am confident that my blend of technical mastery, cultural fluency, and passion for ethical financial stewardship makes me an ideal candidate for this pivotal role.</w:t>
      </w:r>
    </w:p>
    <w:p>
      <w:pPr>
        <w:pStyle w:val="BodyText"/>
      </w:pPr>
      <w:r>
        <w:t xml:space="preserve">This Statement of Purpose is more than a document; it is a testament to my readiness to serve as an Auditor who understands that in the heart of Iran Tehran, every audit report contributes not just to compliance but to the nation’s economic narrative. I am prepared to bring unwavering professionalism, analytical rigor, and deep respect for Iran’s business ethos to this position.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Iran Tehran</dc:title>
  <dc:creator/>
  <dc:language>en</dc:language>
  <cp:keywords/>
  <dcterms:created xsi:type="dcterms:W3CDTF">2025-12-08T00:49:53Z</dcterms:created>
  <dcterms:modified xsi:type="dcterms:W3CDTF">2025-12-08T00:49:53Z</dcterms:modified>
</cp:coreProperties>
</file>

<file path=docProps/custom.xml><?xml version="1.0" encoding="utf-8"?>
<Properties xmlns="http://schemas.openxmlformats.org/officeDocument/2006/custom-properties" xmlns:vt="http://schemas.openxmlformats.org/officeDocument/2006/docPropsVTypes"/>
</file>