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Xc02c6cd239c57a5aeb3f0258381e1e6f5a0f62f"/>
    <w:p>
      <w:pPr>
        <w:pStyle w:val="Heading1"/>
      </w:pPr>
      <w:r>
        <w:t xml:space="preserve">Statement of Purpose: Pursuing an Auditor Role in Iraq Baghdad</w:t>
      </w:r>
    </w:p>
    <w:p>
      <w:pPr>
        <w:pStyle w:val="FirstParagraph"/>
      </w:pPr>
      <w:r>
        <w:t xml:space="preserve">As I prepare this formal Statement of Purpose, I am writing with profound conviction to express my unwavering commitment to serve as a professional Auditor within the dynamic and transformative landscape of Iraq Baghdad. This document articulates my academic foundation, professional trajectory, cultural preparedness, and deep-seated motivation to contribute meaningfully to Iraq's economic stabilization and institutional development through rigorous financial oversight in one of the world's most significant yet challenging post-conflict environments.</w:t>
      </w:r>
    </w:p>
    <w:p>
      <w:pPr>
        <w:pStyle w:val="BodyText"/>
      </w:pPr>
      <w:r>
        <w:t xml:space="preserve">My journey toward becoming a certified Auditor began with a Bachelor of Science in Accounting from the University of Manchester, where I graduated with honors while completing intensive coursework in International Financial Reporting Standards (IFRS), forensic accounting, and risk management. This academic foundation was significantly strengthened by my attainment of the Association of Chartered Certified Accountants (ACCA) qualification—a globally recognized credential that demands both technical proficiency and ethical rigor. During my studies, I specialized in auditing frameworks applicable to emerging markets, conducting comparative analyses of financial governance models across conflict-affected regions including Afghanistan and Kosovo. These experiences forged my understanding that effective auditing transcends number-crunching; it is the bedrock of transparent institutions capable of restoring public trust in volatile environments.</w:t>
      </w:r>
    </w:p>
    <w:p>
      <w:pPr>
        <w:pStyle w:val="BodyText"/>
      </w:pPr>
      <w:r>
        <w:t xml:space="preserve">My professional experience as a Junior Auditor at KPMG London provided critical exposure to high-stakes engagements across diverse sectors. I contributed to audit teams managing multi-million-pound contracts for international development agencies, where I mastered complex compliance protocols under the Foreign Corrupt Practices Act (FCPA) and anti-fraud methodologies. A pivotal assignment involved auditing a multinational aid project in Jordan's refugee camps—where cultural sensitivity was as vital as technical accuracy. This experience taught me that an Auditor must navigate not only financial discrepancies but also sociopolitical contexts that influence data integrity. I learned to build rapport with local stakeholders, translate audit findings into actionable insights for non-financial leaders, and maintain impartiality amid resource constraints—skills directly transferable to Iraq Baghdad's unique operational environment.</w:t>
      </w:r>
    </w:p>
    <w:p>
      <w:pPr>
        <w:pStyle w:val="BodyText"/>
      </w:pPr>
      <w:r>
        <w:t xml:space="preserve">My decision to pursue an Auditor role specifically in Iraq Baghdad stems from a profound commitment to leveraging my expertise toward regional stability. I have closely monitored Iraq's post-2003 economic evolution, recognizing that robust financial governance remains the critical catalyst for sustainable development. The Iraqi government's ongoing efforts under the Public Financial Management Reform Program (PFMRP) and its alignment with World Bank standards demonstrate a clear pathway for professional auditors to drive tangible change. I am particularly motivated by Baghdad’s strategic position as Iraq’s administrative heartland, where institutions like the Ministry of Finance and Central Bank of Iraq require international-standard oversight to combat corruption and attract foreign investment. As an Auditor in this context, I envision myself not merely conducting compliance checks but actively partnering with Iraqi financial officers to build local capacity—a necessity for long-term institutional resilience.</w:t>
      </w:r>
    </w:p>
    <w:p>
      <w:pPr>
        <w:pStyle w:val="BodyText"/>
      </w:pPr>
      <w:r>
        <w:t xml:space="preserve">Understanding the complexities of operating in Iraq Baghdad is paramount to my approach. Having researched the region extensively, I acknowledge the challenges: bureaucratic fragmentation, legacy systems in government bodies, and security considerations requiring meticulous planning. Yet I view these as opportunities to apply innovative auditing techniques suited for context—such as utilizing blockchain for supply chain transparency or deploying AI-driven anomaly detection in procurement data. Crucially, I have engaged with Iraqi diaspora professionals to gain cultural insights; I understand that respect for local protocols (e.g., understanding Friday prayer schedules during fieldwork) is non-negotiable. My fluency in Arabic—developed through intensive language immersion programs—positions me to communicate directly with Iraqi colleagues and stakeholders, bridging gaps that often hinder foreign auditors' effectiveness.</w:t>
      </w:r>
    </w:p>
    <w:p>
      <w:pPr>
        <w:pStyle w:val="BodyText"/>
      </w:pPr>
      <w:r>
        <w:t xml:space="preserve">What distinguishes my approach as an Auditor is the integration of technical excellence with human-centric principles. In Baghdad’s context, where trust in institutions has been eroded, an Auditor must embody integrity through actions. During a recent workshop on ethical auditing for NGOs operating in MENA regions, I facilitated a case study examining fraud patterns in post-conflict reconstruction funds—emphasizing that the true value of an audit lies not just in identifying errors but in empowering communities to safeguard their resources. This philosophy aligns with Iraq’s national vision for "Smart Governance," where transparent financial practices directly support job creation and social services. As an Auditor, I will champion this vision by ensuring every audit report includes practical recommendations for process improvement, not merely compliance checkboxes.</w:t>
      </w:r>
    </w:p>
    <w:p>
      <w:pPr>
        <w:pStyle w:val="BodyText"/>
      </w:pPr>
      <w:r>
        <w:t xml:space="preserve">Furthermore, I am acutely aware that my role as an Auditor extends beyond the immediate assignment. In Iraq Baghdad’s evolving economy, where private-sector growth is intertwined with public finance health, my work will contribute to broader economic confidence. A recent study by the International Monetary Fund (IMF) highlighted that every 10% improvement in financial governance correlates with a 2% increase in GDP growth—a statistic underscoring the macro impact of meticulous auditing. I am eager to apply this insight through targeted audit engagements that reveal systemic inefficiencies, such as unmonitored public procurement contracts or fragmented budget execution across Baghdad’s municipal bodies. My objective is to deliver audits that become reference models for Iraqi financial officers seeking to elevate their professional standards.</w:t>
      </w:r>
    </w:p>
    <w:p>
      <w:pPr>
        <w:pStyle w:val="BodyText"/>
      </w:pPr>
      <w:r>
        <w:t xml:space="preserve">My Statement of Purpose concludes with a solemn commitment: I am ready to bring not just my certifications but my cultural humility, linguistic capability, and unwavering dedication to ethical excellence as an Auditor in Iraq Baghdad. I have long admired the resilience of Baghdad’s people and institutions amid extraordinary challenges. To serve as an Auditor there is not merely a career step—it is a responsibility to support Iraq’s journey toward economic self-sufficiency through the most fundamental tool: transparent, accountable financial stewardship. I seek not just to fulfill a position but to become an integral part of Iraq Baghdad’s resurgence, where each audit report I produce contributes to rebuilding trust in the very foundations of governance.</w:t>
      </w:r>
    </w:p>
    <w:p>
      <w:pPr>
        <w:pStyle w:val="BodyText"/>
      </w:pPr>
      <w:r>
        <w:t xml:space="preserve">As I finalize this Statement of Purpose, I reaffirm that my professional life has been dedicated to preparing for precisely this moment. The path forward requires more than technical skill—it demands courage, adaptability, and respect for the Iraqi context. With these qualities firmly anchored in my practice as an Auditor, I am confident I can deliver exceptional value to your organization and to the people of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Iraq Baghdad</dc:title>
  <dc:creator/>
  <dc:language>en</dc:language>
  <cp:keywords/>
  <dcterms:created xsi:type="dcterms:W3CDTF">2026-07-21T11:05:14Z</dcterms:created>
  <dcterms:modified xsi:type="dcterms:W3CDTF">2026-07-21T11:05:14Z</dcterms:modified>
</cp:coreProperties>
</file>

<file path=docProps/custom.xml><?xml version="1.0" encoding="utf-8"?>
<Properties xmlns="http://schemas.openxmlformats.org/officeDocument/2006/custom-properties" xmlns:vt="http://schemas.openxmlformats.org/officeDocument/2006/docPropsVTypes"/>
</file>