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d96542a8c43e837f87294d4be638d5a2182137b"/>
    <w:p>
      <w:pPr>
        <w:pStyle w:val="Heading1"/>
      </w:pPr>
      <w:r>
        <w:t xml:space="preserve">Statement of Purpose: Pursuing an Auditor Career in Italy Rome</w:t>
      </w:r>
    </w:p>
    <w:p>
      <w:pPr>
        <w:pStyle w:val="FirstParagraph"/>
      </w:pPr>
      <w:r>
        <w:t xml:space="preserve">With profound enthusiasm and meticulous preparation, I submit this Statement of Purpose to formally express my commitment to advancing my professional trajectory as a certified auditor within the esteemed financial ecosystem of Italy, specifically in Rome. This document encapsulates my academic foundation, professional experiences, cultural alignment with Italian business practices, and unwavering dedication to upholding the highest standards of audit integrity that will define my contribution to Rome’s dynamic economic landscape.</w:t>
      </w:r>
    </w:p>
    <w:bookmarkStart w:id="20" w:name="Xd28f53bc2ecdfd54441ba58ca20de6e3345ea90"/>
    <w:p>
      <w:pPr>
        <w:pStyle w:val="Heading2"/>
      </w:pPr>
      <w:r>
        <w:t xml:space="preserve">Academic Foundation and Professional Preparation</w:t>
      </w:r>
    </w:p>
    <w:p>
      <w:pPr>
        <w:pStyle w:val="FirstParagraph"/>
      </w:pPr>
      <w:r>
        <w:t xml:space="preserve">My journey toward becoming an auditor began during my Master of Science in Accounting at the University of Bologna, where I immersed myself in both International Financial Reporting Standards (IFRS) and Italian Generally Accepted Accounting Principles (Italian GAAP). Courses such as "Advanced Audit Theory," "Corporate Governance in EU Frameworks," and "Financial Statement Analysis" equipped me with technical proficiency essential for navigating Italy’s complex regulatory environment. My thesis, "Cross-Border Auditing Challenges in the Mediterranean Economic Union," examined compliance hurdles faced by multinational entities operating within Italian legal structures—a study directly relevant to Rome’s role as a hub for European financial operations.</w:t>
      </w:r>
    </w:p>
    <w:p>
      <w:pPr>
        <w:pStyle w:val="BodyText"/>
      </w:pPr>
      <w:r>
        <w:t xml:space="preserve">Complementing my academic rigor, I completed a 14-month internship at PwC Milan, where I assisted in audits for high-profile clients across the pharmaceutical and renewable energy sectors. This experience honed my ability to conduct risk assessments under Italian Legislative Decree No. 231/2001 and navigate Italy’s unique disclosure requirements for public interest entities. I also earned my Certified Internal Auditor (CIA) certification, emphasizing process optimization—a skill I applied while streamlining compliance workflows for a Rome-based FinTech startup during my internship.</w:t>
      </w:r>
    </w:p>
    <w:bookmarkEnd w:id="20"/>
    <w:bookmarkStart w:id="21" w:name="X0048d2557e495a0e679407251dc0ca7cc4d6c2f"/>
    <w:p>
      <w:pPr>
        <w:pStyle w:val="Heading2"/>
      </w:pPr>
      <w:r>
        <w:t xml:space="preserve">Why Italy Rome? Cultural and Professional Synergy</w:t>
      </w:r>
    </w:p>
    <w:p>
      <w:pPr>
        <w:pStyle w:val="FirstParagraph"/>
      </w:pPr>
      <w:r>
        <w:t xml:space="preserve">Rome is not merely a geographic destination but the strategic nucleus where Italy’s financial legacy converges with modern regulatory innovation. As the capital housing the Ministry of Economy and Finance, Bank of Italy headquarters, and numerous EU institutions like the European Central Bank’s liaison offices, Rome offers unparalleled access to institutional decision-making bodies. I am particularly drawn to how Rome balances ancient commercial traditions with cutting-edge financial technology—evident in initiatives like the "Rome Tech Hub" fostering blockchain-based auditing solutions. This environment aligns perfectly with my aspiration to integrate traditional audit methodologies with digital verification tools, such as AI-driven anomaly detection systems now being piloted by Italian regulatory authorities.</w:t>
      </w:r>
    </w:p>
    <w:p>
      <w:pPr>
        <w:pStyle w:val="BodyText"/>
      </w:pPr>
      <w:r>
        <w:t xml:space="preserve">Moreover, Rome’s position as a cultural bridge between Southern Europe and the global market creates fertile ground for auditors who understand both local nuances and international standards. I have studied Italian business etiquette extensively—attending networking events at the Chamber of Commerce in Rome to learn about sector-specific practices like "fatturazione elettronica" (electronic invoicing) compliance. Understanding that Italian clients value relationship-driven professionalism over transactional efficiency, I cultivated these interpersonal skills through language immersion and cultural training, ensuring my approach resonates with local stakeholders.</w:t>
      </w:r>
    </w:p>
    <w:bookmarkEnd w:id="21"/>
    <w:bookmarkStart w:id="22" w:name="commitment-to-italys-audit-evolution"/>
    <w:p>
      <w:pPr>
        <w:pStyle w:val="Heading2"/>
      </w:pPr>
      <w:r>
        <w:t xml:space="preserve">Commitment to Italy’s Audit Evolution</w:t>
      </w:r>
    </w:p>
    <w:p>
      <w:pPr>
        <w:pStyle w:val="FirstParagraph"/>
      </w:pPr>
      <w:r>
        <w:t xml:space="preserve">Italy’s recent adoption of EU Directive 2014/56/EU on audit quality has elevated the auditor’s role from compliance gatekeeper to strategic business guardian. I am eager to contribute to this evolution in Rome by specializing in sustainability reporting under the National Energy Strategy, which mandates carbon emission audits for public companies. My research with the Rome-based think tank "Economia e Sviluppo" explored how auditors can verify ESG metrics without compromising financial accuracy—a critical skill as Italy accelerates toward its 2030 climate goals.</w:t>
      </w:r>
    </w:p>
    <w:p>
      <w:pPr>
        <w:pStyle w:val="BodyText"/>
      </w:pPr>
      <w:r>
        <w:t xml:space="preserve">My professional ethos centers on ethical rigor: I reject the notion that auditing is merely procedural. In Rome’s context—where historical cases like Parmalat underscored the need for vigilant oversight—I commit to embedding "audit integrity" into every engagement. Whether reviewing a family-owned Roman vineyard’s financials or a multinational corporation’s EU subsidiary, I will prioritize transparency through methodologies aligned with CONSOB (Italian Securities Commission) guidelines and international best practices.</w:t>
      </w:r>
    </w:p>
    <w:bookmarkEnd w:id="22"/>
    <w:bookmarkStart w:id="23" w:name="career-vision-from-rome-to-global-impact"/>
    <w:p>
      <w:pPr>
        <w:pStyle w:val="Heading2"/>
      </w:pPr>
      <w:r>
        <w:t xml:space="preserve">Career Vision: From Rome to Global Impact</w:t>
      </w:r>
    </w:p>
    <w:p>
      <w:pPr>
        <w:pStyle w:val="FirstParagraph"/>
      </w:pPr>
      <w:r>
        <w:t xml:space="preserve">My immediate goal is to join a leading audit firm in Rome—such as Deloitte Italy or KPMG Roma—as an Associate Auditor. There, I will leverage my dual expertise in Italian regulatory frameworks and international standards to support clients navigating post-pandemic economic recovery. Within three years, I aim to lead audits of key infrastructure projects funded by the National Recovery and Resilience Plan (PNRR), contributing directly to Italy’s economic revitalization.</w:t>
      </w:r>
    </w:p>
    <w:p>
      <w:pPr>
        <w:pStyle w:val="BodyText"/>
      </w:pPr>
      <w:r>
        <w:t xml:space="preserve">Long-term, I envision establishing a consultancy focused on "Cultural Intelligence for Auditors" in Italy—a framework teaching foreign auditors how local business culture influences financial reporting. Rome, as Europe’s historical and contemporary crossroads, is the ideal launchpad for this initiative. My ultimate contribution will be elevating Italy’s reputation as a global leader in ethical audit practices, where Rome serves not just as a workplace but as the epicenter of this transformation.</w:t>
      </w:r>
    </w:p>
    <w:bookmarkEnd w:id="23"/>
    <w:bookmarkStart w:id="24" w:name="conclusion-a-resolute-partnership"/>
    <w:p>
      <w:pPr>
        <w:pStyle w:val="Heading2"/>
      </w:pPr>
      <w:r>
        <w:t xml:space="preserve">Conclusion: A Resolute Partnership</w:t>
      </w:r>
    </w:p>
    <w:p>
      <w:pPr>
        <w:pStyle w:val="FirstParagraph"/>
      </w:pPr>
      <w:r>
        <w:t xml:space="preserve">This Statement of Purpose represents more than an application; it is a pledge. I pledge to embody the values that define excellence in Italy’s audit profession: diligence under Article 3041 of the Italian Civil Code, respect for national accounting traditions, and an unyielding commitment to financial truth. Rome—where ancient forums once debated commerce now vibrates with the urgency of modern fiscal accountability—is where I will dedicate my career. I seek not merely an auditor position in Italy Rome, but a lifelong partnership with this city’s economic destiny. With my technical mastery, cultural fluency, and passion for audit integrity, I stand ready to become an asset to your firm and a steward of Rome’s financial future.</w:t>
      </w:r>
    </w:p>
    <w:p>
      <w:pPr>
        <w:pStyle w:val="BodyText"/>
      </w:pPr>
      <w:r>
        <w:t xml:space="preserve">Thank you for considering my application. I eagerly anticipate the opportunity to discuss how my vision aligns with your mission at the forefront of Italian financial oversight.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Italy Rome</dc:title>
  <dc:creator/>
  <dc:language>en</dc:language>
  <cp:keywords/>
  <dcterms:created xsi:type="dcterms:W3CDTF">2026-07-21T09:48:28Z</dcterms:created>
  <dcterms:modified xsi:type="dcterms:W3CDTF">2026-07-21T09:48:28Z</dcterms:modified>
</cp:coreProperties>
</file>

<file path=docProps/custom.xml><?xml version="1.0" encoding="utf-8"?>
<Properties xmlns="http://schemas.openxmlformats.org/officeDocument/2006/custom-properties" xmlns:vt="http://schemas.openxmlformats.org/officeDocument/2006/docPropsVTypes"/>
</file>