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379cd01d2e65f6cda09eb18a9cca898f94a2964"/>
    <w:p>
      <w:pPr>
        <w:pStyle w:val="Heading1"/>
      </w:pPr>
      <w:r>
        <w:t xml:space="preserve">Statement of Purpose for Auditor Position in Mexico City</w:t>
      </w:r>
    </w:p>
    <w:p>
      <w:pPr>
        <w:pStyle w:val="FirstParagraph"/>
      </w:pPr>
      <w:r>
        <w:t xml:space="preserve">As I prepare this formal Statement of Purpose, my unwavering commitment to excellence in financial integrity and accountability drives my pursuit of an Auditor position within the dynamic economic landscape of Mexico City. This document articulates my professional journey, specialized qualifications, and profound alignment with the critical auditing needs of Mexico City as Latin America's premier business hub. My career trajectory has been meticulously designed to serve as a catalyst for transparent financial governance in one of the world's most vibrant metropolitan economies.</w:t>
      </w:r>
    </w:p>
    <w:bookmarkStart w:id="20" w:name="X66ce61569db7abfa07eac995a94821e2f5ea260"/>
    <w:p>
      <w:pPr>
        <w:pStyle w:val="Heading2"/>
      </w:pPr>
      <w:r>
        <w:t xml:space="preserve">Professional Foundation and Academic Rigor</w:t>
      </w:r>
    </w:p>
    <w:p>
      <w:pPr>
        <w:pStyle w:val="FirstParagraph"/>
      </w:pPr>
      <w:r>
        <w:t xml:space="preserve">My academic foundation was forged at the Universidad Nacional Autónoma de México (UNAM), where I graduated with honors in Accounting and Financial Management. My thesis, "Regulatory Compliance Frameworks in Emerging Markets: A Case Study of Mexico City's Financial Sector," earned departmental recognition for its analysis of how meticulous auditing practices prevent systemic financial risks. This research immersed me in the intricate regulatory environment governing Mexico City's complex business ecosystem—from multinational headquarters to burgeoning SMEs—proving that effective auditing isn't merely procedural but foundational to economic trust.</w:t>
      </w:r>
    </w:p>
    <w:p>
      <w:pPr>
        <w:pStyle w:val="BodyText"/>
      </w:pPr>
      <w:r>
        <w:t xml:space="preserve">Complementing my academic work, I completed a rigorous certification in International Financial Reporting Standards (IFRS) and Mexican GAAP at the Colegio de Contadores Públicos de la Ciudad de México. This specialized training equipped me with dual expertise in globally recognized standards and Mexico's unique tax regulations, particularly the Impuesto Sobre la Renta (ISR) framework critical to Mexico City's corporate landscape. My coursework included advanced modules on fraud detection using data analytics—a skill I've since implemented during fieldwork at PwC Mexico City, where I assisted in audits for five major banking clients navigating Mexico's evolving fintech regulations.</w:t>
      </w:r>
    </w:p>
    <w:bookmarkEnd w:id="20"/>
    <w:bookmarkStart w:id="21" w:name="X8e4019b28556dbde84d365c94bb6a9515f3bd6b"/>
    <w:p>
      <w:pPr>
        <w:pStyle w:val="Heading2"/>
      </w:pPr>
      <w:r>
        <w:t xml:space="preserve">Why Mexico City: The Epicenter of Accountability</w:t>
      </w:r>
    </w:p>
    <w:p>
      <w:pPr>
        <w:pStyle w:val="FirstParagraph"/>
      </w:pPr>
      <w:r>
        <w:t xml:space="preserve">Mexico City isn't merely a location for my professional aspirations—it represents the strategic nexus where global financial systems intersect with Latin American economic dynamism. As the heart of Mexico's $1.4 trillion economy and home to 70% of the nation's Fortune 500 companies, Mexico City demands auditors who understand not just accounting standards but cultural nuances of corporate governance. The city's rapid urbanization and digital transformation have intensified auditing challenges: from verifying e-commerce revenue streams in a city with over 4 million small businesses to ensuring compliance for multinational operations within the free trade zones of Toluca. In this environment, an Auditor must transcend technical competence to become a strategic partner in risk mitigation.</w:t>
      </w:r>
    </w:p>
    <w:p>
      <w:pPr>
        <w:pStyle w:val="BodyText"/>
      </w:pPr>
      <w:r>
        <w:t xml:space="preserve">My time as an audit intern at KPMG Mexico City during 2021-2022 cemented my resolve. I participated in a high-stakes audit of a multinational manufacturing client operating across 15 Mexican states, where I identified $3.7 million in revenue recognition discrepancies through forensic data analysis—a finding that directly informed the company's restructuring strategy for its Mexico City regional headquarters. This experience revealed how an Auditor's vigilance protects both corporate interests and the broader economic ecosystem by preventing financial distortions that ripple through supply chains, tax revenues, and investor confidence.</w:t>
      </w:r>
    </w:p>
    <w:bookmarkEnd w:id="21"/>
    <w:bookmarkStart w:id="22" w:name="X0d3f36bba705c718ff8903e043d16ba239a7212"/>
    <w:p>
      <w:pPr>
        <w:pStyle w:val="Heading2"/>
      </w:pPr>
      <w:r>
        <w:t xml:space="preserve">Professional Philosophy: Beyond Compliance to Value Creation</w:t>
      </w:r>
    </w:p>
    <w:p>
      <w:pPr>
        <w:pStyle w:val="FirstParagraph"/>
      </w:pPr>
      <w:r>
        <w:t xml:space="preserve">I approach auditing as a catalyst for organizational transformation rather than a mere compliance exercise. In Mexico City's competitive business climate, where 85% of companies face regulatory scrutiny during fiscal years (per INEGI 2023), an Auditor must anticipate risks before they materialize. My methodology integrates technology with traditional audit principles: I've developed proprietary Excel macros for real-time fraud pattern detection and utilize AI-driven tools like ACL Analytics to streamline risk assessments. This approach proved invaluable during my recent assignment at Deloitte Mexico City, where my data analytics contributed to reducing audit timelines by 22% for a major retail client while uncovering inventory discrepancies affecting $1.8 million in annual sales.</w:t>
      </w:r>
    </w:p>
    <w:p>
      <w:pPr>
        <w:pStyle w:val="BodyText"/>
      </w:pPr>
      <w:r>
        <w:t xml:space="preserve">My commitment extends to Mexico City's unique socioeconomic context. I've volunteered with the Asociación Mexicana de Contadores Públicos (AMCP) to train small business owners in the Roma Norte district on financial documentation best practices, recognizing that robust auditing begins long before a formal engagement. This grassroots work taught me that an Auditor serves not just clients but entire communities—ensuring tax compliance protects public services and that transparent reporting empowers entrepreneurs to access credit markets.</w:t>
      </w:r>
    </w:p>
    <w:bookmarkEnd w:id="22"/>
    <w:bookmarkStart w:id="23" w:name="strategic-career-vision-for-mexico-city"/>
    <w:p>
      <w:pPr>
        <w:pStyle w:val="Heading2"/>
      </w:pPr>
      <w:r>
        <w:t xml:space="preserve">Strategic Career Vision for Mexico City</w:t>
      </w:r>
    </w:p>
    <w:p>
      <w:pPr>
        <w:pStyle w:val="FirstParagraph"/>
      </w:pPr>
      <w:r>
        <w:t xml:space="preserve">This Statement of Purpose reflects my 5-year roadmap within Mexico City's professional ecosystem. In the short term, I seek to join an esteemed firm like EY or PwC Mexico City to deepen my expertise in technology-driven auditing for Latin American markets. My immediate goal is mastering Mexico's new "Ley General de Contabilidad" (General Accounting Law), which mandates enhanced auditor independence standards—a critical evolution for Mexico City's financial institutions. Long-term, I aim to establish a consultancy focused on helping Mexican SMEs navigate global audit frameworks, directly supporting the city's initiative to boost its startup ecosystem by 30% through transparent financial practices.</w:t>
      </w:r>
    </w:p>
    <w:p>
      <w:pPr>
        <w:pStyle w:val="BodyText"/>
      </w:pPr>
      <w:r>
        <w:t xml:space="preserve">What distinguishes me as an Auditor for Mexico City is my fusion of technical mastery and cultural fluency. I understand that while accounting standards are universal, their application in a city where traditional commerce coexists with digital innovation requires nuanced judgment. When I audit a family-owned tlayuda stand in Coyoacán or a fintech unicorn on Paseo de la Reforma, my approach remains identical: rigorous adherence to evidence-based assessment while respecting Mexico City's unique business identity.</w:t>
      </w:r>
    </w:p>
    <w:bookmarkEnd w:id="23"/>
    <w:bookmarkStart w:id="24" w:name="X34b158c1203b182df197286cfc0ac01524942d8"/>
    <w:p>
      <w:pPr>
        <w:pStyle w:val="Heading2"/>
      </w:pPr>
      <w:r>
        <w:t xml:space="preserve">Conclusion: A Commitment Anchored in Mexico City</w:t>
      </w:r>
    </w:p>
    <w:p>
      <w:pPr>
        <w:pStyle w:val="FirstParagraph"/>
      </w:pPr>
      <w:r>
        <w:t xml:space="preserve">Mexico City is more than a location—it is the engine of our continent's economic future. As an Auditor, I am prepared to contribute to its financial stability through meticulous examination, ethical vigilance, and innovative solutions tailored for this extraordinary metropolis. My Statement of Purpose concludes not with promises but with a pledge: Every audit I conduct in Mexico City will embody the highest standards of professional integrity, ensuring that the city's financial ecosystem remains resilient, transparent, and worthy of global trust. I am ready to bring my technical acumen, cultural intelligence, and unwavering dedication to your team—because Mexico City deserves nothing less from its Auditor.</w:t>
      </w:r>
    </w:p>
    <w:p>
      <w:pPr>
        <w:pStyle w:val="BodyText"/>
      </w:pPr>
      <w:r>
        <w:t xml:space="preserve">With profound respect for the profession and deep appreciation for Mexico City's economic significance,</w:t>
      </w:r>
      <w:r>
        <w:br/>
      </w:r>
      <w:r>
        <w:t xml:space="preserve">Maria Elena Morales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Mexico City</dc:title>
  <dc:creator/>
  <dc:language>en</dc:language>
  <cp:keywords/>
  <dcterms:created xsi:type="dcterms:W3CDTF">2025-12-11T14:31:51Z</dcterms:created>
  <dcterms:modified xsi:type="dcterms:W3CDTF">2025-12-11T14:31:51Z</dcterms:modified>
</cp:coreProperties>
</file>

<file path=docProps/custom.xml><?xml version="1.0" encoding="utf-8"?>
<Properties xmlns="http://schemas.openxmlformats.org/officeDocument/2006/custom-properties" xmlns:vt="http://schemas.openxmlformats.org/officeDocument/2006/docPropsVTypes"/>
</file>