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6" w:name="Xde4a75d89e93323a0b45bec9f1bb056db9fe616"/>
    <w:p>
      <w:pPr>
        <w:pStyle w:val="Heading1"/>
      </w:pPr>
      <w:r>
        <w:t xml:space="preserve">Statement of Purpose: Pursuing an Auditor Career in Myanmar Yangon</w:t>
      </w:r>
    </w:p>
    <w:p>
      <w:pPr>
        <w:pStyle w:val="FirstParagraph"/>
      </w:pPr>
      <w:r>
        <w:t xml:space="preserve">As a dedicated accounting professional with specialized training in international auditing standards, I am writing this Statement of Purpose to formally express my commitment to pursuing an Auditor position within the dynamic economic landscape of Myanmar Yangon. This document outlines my academic foundation, professional ethos, and deep-seated motivation to contribute meaningfully to Myanmar's evolving financial sector through meticulous auditing practices in its premier commercial hub—Yangon.</w:t>
      </w:r>
    </w:p>
    <w:bookmarkStart w:id="20" w:name="foundational-academic-preparation"/>
    <w:p>
      <w:pPr>
        <w:pStyle w:val="Heading2"/>
      </w:pPr>
      <w:r>
        <w:t xml:space="preserve">Foundational Academic Preparation</w:t>
      </w:r>
    </w:p>
    <w:p>
      <w:pPr>
        <w:pStyle w:val="FirstParagraph"/>
      </w:pPr>
      <w:r>
        <w:t xml:space="preserve">My academic journey commenced with a Bachelor of Commerce (Honours) in Accounting from the University of Yangon, where I graduated with first-class honors. This program provided rigorous training in Myanmar's financial regulations alongside exposure to International Financial Reporting Standards (IFRS). My thesis, "Auditing Challenges in Myanmar's SME Sector," earned departmental recognition for its analysis of compliance gaps in Yangon-based enterprises. Subsequently, I pursued a Master of Professional Accounting with specialization in Auditing at the University of Sydney, where I completed an advanced course on "Risk-Based Audit Methodologies" and a field study on ASEAN auditing frameworks. This dual perspective—grounded in local Myanmar context yet informed by global best practices—equips me to navigate the unique regulatory environment of Yangon's business ecosystem with cultural intelligence.</w:t>
      </w:r>
    </w:p>
    <w:bookmarkEnd w:id="20"/>
    <w:bookmarkStart w:id="21" w:name="X816b6ca982fca040a81a4625453144970cc325f"/>
    <w:p>
      <w:pPr>
        <w:pStyle w:val="Heading2"/>
      </w:pPr>
      <w:r>
        <w:t xml:space="preserve">Professional Experience: Bridging Theory and Practice</w:t>
      </w:r>
    </w:p>
    <w:p>
      <w:pPr>
        <w:pStyle w:val="FirstParagraph"/>
      </w:pPr>
      <w:r>
        <w:t xml:space="preserve">Over four years at KPMG Myanmar, I progressed from Audit Associate to Junior Auditor, performing financial statement audits for 30+ clients across Yangon's manufacturing, retail, and telecommunications sectors. In my most significant assignment—a high-risk audit of a state-owned enterprise in Yangon Industrial Zone—I identified critical internal control deficiencies that had previously gone undetected by local auditors. My forensic analysis led to revised risk assessments and a 25% improvement in financial disclosure accuracy for the client. I also collaborated with Myanmar Accounting Standards Board (MASB) officials on drafting sector-specific audit guidelines for the banking industry, demonstrating my commitment to elevating professional standards within Yangon's financial community.</w:t>
      </w:r>
    </w:p>
    <w:p>
      <w:pPr>
        <w:pStyle w:val="BodyText"/>
      </w:pPr>
      <w:r>
        <w:t xml:space="preserve">My technical proficiency extends to utilizing advanced audit software like ACL Analytics and IDEA for data-driven testing, alongside mastery of Myanmar's latest Tax Laws and Corporate Laws. Crucially, I have developed nuanced communication skills through frequent interactions with diverse stakeholders—from government regulators at the Ministry of Commerce in Yangon to rural business owners in Ayeyarwady Region—ensuring audit findings are presented with both precision and cultural sensitivity.</w:t>
      </w:r>
    </w:p>
    <w:bookmarkEnd w:id="21"/>
    <w:bookmarkStart w:id="22" w:name="X9ade97812f740bbe23fa56b84f3d0c67829e7e2"/>
    <w:p>
      <w:pPr>
        <w:pStyle w:val="Heading2"/>
      </w:pPr>
      <w:r>
        <w:t xml:space="preserve">The Imperative for Quality Auditing in Myanmar Yangon</w:t>
      </w:r>
    </w:p>
    <w:p>
      <w:pPr>
        <w:pStyle w:val="FirstParagraph"/>
      </w:pPr>
      <w:r>
        <w:t xml:space="preserve">Yangon stands as Myanmar's economic engine, contributing over 50% of the nation's GDP through its bustling trade corridors, emerging fintech startups, and strategic port access. However, this growth occurs against a backdrop of evolving regulatory frameworks where credible auditing remains underdeveloped compared to regional peers. My Statement of Purpose is rooted in a conviction that transparent financial reporting—delivered by competent Auditors—is non-negotiable for attracting foreign investment and fostering sustainable business practices in Yangon. As the World Bank noted in its 2023 Myanmar Economic Update, "Weak auditing capacity remains a top barrier to private sector expansion," making my expertise urgently needed. I am particularly motivated by Yangon's rapid shift toward digital financial services, where modern audit techniques are essential for detecting fraud in e-commerce platforms and mobile banking networks that dominate the city's economy.</w:t>
      </w:r>
    </w:p>
    <w:bookmarkEnd w:id="22"/>
    <w:bookmarkStart w:id="23" w:name="X6a5addb6e76bca3c6c1433879805d774236203f"/>
    <w:p>
      <w:pPr>
        <w:pStyle w:val="Heading2"/>
      </w:pPr>
      <w:r>
        <w:t xml:space="preserve">Alignment with Myanmar's Development Vision</w:t>
      </w:r>
    </w:p>
    <w:p>
      <w:pPr>
        <w:pStyle w:val="FirstParagraph"/>
      </w:pPr>
      <w:r>
        <w:t xml:space="preserve">I recognize that Myanmar's "National Strategic Development Plan (NSDP)" prioritizes strengthening financial governance. My career trajectory directly supports this vision: In 2021, I volunteered with the Yangon Chamber of Commerce to train 50+ young accountants on ethical audit frameworks—a initiative now adopted as a standard workshop by the Myanmar Institute of Chartered Accountants (MICA). Furthermore, my fluency in Burmese and English enables me to bridge communication gaps between international auditors and local management teams, a critical skill for multinational firms operating in Yangon. I have also actively participated in MICA's "Audit Quality Improvement Program," advocating for standardized audit documentation that aligns with both MASB guidelines and international standards—a practice I aim to institutionalize in my future role.</w:t>
      </w:r>
    </w:p>
    <w:bookmarkEnd w:id="23"/>
    <w:bookmarkStart w:id="24" w:name="X9f8acf4f98d13f7a506e632fb5b4c0d2722a723"/>
    <w:p>
      <w:pPr>
        <w:pStyle w:val="Heading2"/>
      </w:pPr>
      <w:r>
        <w:t xml:space="preserve">Long-Term Commitment to Myanmar's Financial Integrity</w:t>
      </w:r>
    </w:p>
    <w:p>
      <w:pPr>
        <w:pStyle w:val="FirstParagraph"/>
      </w:pPr>
      <w:r>
        <w:t xml:space="preserve">This Statement of Purpose transcends a job application; it is a pledge. I envision myself not merely as an Auditor but as a catalyst for change within Yangon's financial landscape. My long-term goal is to lead an audit practice that pioneers the integration of AI-driven risk assessment tools with Myanmar-specific economic variables—such as currency volatility and import-export dynamics—as I work toward becoming a Fellow of the Association of Chartered Certified Accountants (ACCA) with dual accreditation from MICA. I am prepared to mentor junior professionals in Yangon, addressing the current shortage of qualified Auditors by establishing a training module focused on Myanmar's unique compliance challenges. Ultimately, I seek to contribute to Yangon's emergence as Southeast Asia's most transparent and investment-friendly city—one audit at a time.</w:t>
      </w:r>
    </w:p>
    <w:bookmarkEnd w:id="24"/>
    <w:bookmarkStart w:id="25" w:name="Xc28818bc642fdf3114c85b81c0c9f860121beec"/>
    <w:p>
      <w:pPr>
        <w:pStyle w:val="Heading2"/>
      </w:pPr>
      <w:r>
        <w:t xml:space="preserve">Conclusion: A Call for Professional Service</w:t>
      </w:r>
    </w:p>
    <w:p>
      <w:pPr>
        <w:pStyle w:val="FirstParagraph"/>
      </w:pPr>
      <w:r>
        <w:t xml:space="preserve">My professional identity is forged in the belief that rigorous auditing builds economic trust. In Myanmar Yangon, where businesses navigate complex transitions from informal to formal operations, an Auditor's role extends beyond compliance—it shapes investor confidence and national prosperity. This Statement of Purpose embodies my readiness to bring international standards, cultural acuity, and unwavering integrity to the demanding yet rewarding work of auditing in Yangon. I am eager to apply my skills at your esteemed organization, where I can honor Myanmar's development aspirations through meticulous financial stewardship. The city's pulse—its vibrant markets, ambitious entrepreneurs, and resilient community—fuels my commitment to delivering Audit excellence that serves both business and society. With deep respect for Myanmar's journey toward economic maturity, I stand ready to contribute my expertise as your next Auditor in Yangon.</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Auditor Position in Myanmar Yangon</dc:title>
  <dc:creator/>
  <dc:language>en</dc:language>
  <cp:keywords/>
  <dcterms:created xsi:type="dcterms:W3CDTF">2026-07-20T05:56:53Z</dcterms:created>
  <dcterms:modified xsi:type="dcterms:W3CDTF">2026-07-20T05:56:53Z</dcterms:modified>
</cp:coreProperties>
</file>

<file path=docProps/custom.xml><?xml version="1.0" encoding="utf-8"?>
<Properties xmlns="http://schemas.openxmlformats.org/officeDocument/2006/custom-properties" xmlns:vt="http://schemas.openxmlformats.org/officeDocument/2006/docPropsVTypes"/>
</file>