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bbf318a96fbb999e4bcce2ed17cf2979732d440"/>
    <w:p>
      <w:pPr>
        <w:pStyle w:val="Heading1"/>
      </w:pPr>
      <w:r>
        <w:t xml:space="preserve">Statement of Purpose: Pursuing an Auditor Role in New Zealand Auckland</w:t>
      </w:r>
    </w:p>
    <w:p>
      <w:pPr>
        <w:pStyle w:val="FirstParagraph"/>
      </w:pPr>
      <w:r>
        <w:t xml:space="preserve">In an era where financial transparency shapes economic trust and sustainable growth, I have dedicated my career to mastering the rigorous discipline of auditing—a profession that serves as the bedrock of corporate integrity. This Statement of Purpose articulates my unequivocal commitment to becoming a professional Auditor within New Zealand's dynamic business ecosystem, with Auckland serving as the strategic focal point for my contributions to this critical field.</w:t>
      </w:r>
    </w:p>
    <w:p>
      <w:pPr>
        <w:pStyle w:val="BodyText"/>
      </w:pPr>
      <w:r>
        <w:t xml:space="preserve">My academic foundation in Accounting and Finance, earned through rigorous programs aligned with international standards (including CPA Australia and NZICA frameworks), equipped me with technical proficiency in auditing methodologies, risk assessment, and compliance frameworks. I actively pursued specialized coursework on New Zealand's Financial Reporting Standards (NZFRS) and the Companies Act 1993 during my studies, recognizing early that effective auditing transcends mere technical skill—it demands deep contextual understanding of the local regulatory landscape. This focus prepared me to navigate complexities such as the Financial Markets Conduct Act 2013 and anti-money laundering protocols, which are paramount in New Zealand's evolving financial sector.</w:t>
      </w:r>
    </w:p>
    <w:p>
      <w:pPr>
        <w:pStyle w:val="BodyText"/>
      </w:pPr>
      <w:r>
        <w:t xml:space="preserve">Professional experience further cemented my resolve. As an Audit Associate at a mid-tier firm in Singapore, I led engagements for multinational clients operating across Southeast Asia. However, it was the stark contrast between Singapore's regulatory environment and the nuanced requirements of New Zealand’s market—particularly its emphasis on stakeholder accountability and Māori business practices—that ignited my passion for contributing to Auckland specifically. I observed firsthand how New Zealand’s unique blend of indigenous cultural values, small-to-medium enterprise (SME) vitality, and globalized trade corridors creates a distinct auditing challenge. For instance, understanding the impact of Te Ture Whenua Māori Act 1993 on corporate governance structures is as vital as mastering IFRS standards. This insight solidified my decision to anchor my career in New Zealand Auckland, where I can apply globally honed skills within a context deeply rooted in local ethics and innovation.</w:t>
      </w:r>
    </w:p>
    <w:p>
      <w:pPr>
        <w:pStyle w:val="BodyText"/>
      </w:pPr>
      <w:r>
        <w:t xml:space="preserve">Auckland’s status as New Zealand's financial and business hub makes it the ideal environment for me to grow as an Auditor. The city hosts the headquarters of 70% of NZX-listed companies, alongside thriving sectors like tourism, agribusiness, and technology—each presenting unique audit scenarios requiring cultural sensitivity and sector-specific expertise. I am particularly drawn to firms like PwC New Zealand or KPMG Auckland that prioritize community engagement through initiatives such as the Auckland Chamber of Commerce's sustainability partnerships. As an Auditor in this setting, I will not only ensure compliance but actively contribute to building resilient financial ecosystems that support inclusive economic growth—a value central to New Zealand’s national strategy.</w:t>
      </w:r>
    </w:p>
    <w:p>
      <w:pPr>
        <w:pStyle w:val="BodyText"/>
      </w:pPr>
      <w:r>
        <w:t xml:space="preserve">My technical capabilities align precisely with the demands of contemporary auditing in New Zealand. I am proficient in leading end-to-end audits using tools like ACL and IDEA, conducting substantive testing for revenue recognition (a critical area under NZFRS 15), and implementing data-driven risk assessments. Crucially, I have studied New Zealand’s unique audit standards, including those from the Financial Reporting Council (FRC) regarding audit quality. In my previous role, I designed a streamlined internal control framework for a hospitality client that reduced financial misstatement risks by 35%—a result directly transferable to Auckland's diverse SME landscape. I am committed to upholding the highest ethical standards, as reflected in my adherence to the Institute of Internal Auditors' Code of Ethics and my active participation in NZICA’s professional development webinars.</w:t>
      </w:r>
    </w:p>
    <w:p>
      <w:pPr>
        <w:pStyle w:val="BodyText"/>
      </w:pPr>
      <w:r>
        <w:t xml:space="preserve">What distinguishes me as an Auditor for New Zealand Auckland is not merely technical skill, but a profound respect for the local business ethos. During a recent research project on sustainable auditing practices in the Pacific, I engaged with Māori business leaders to understand how audit processes could better integrate kaitiakitanga (guardianship) principles into financial reporting. This experience taught me that an effective Auditor must be a cultural navigator as much as a technical expert. In Auckland’s multicultural environment—from the bustling Central Business District to the vibrant Pacific Island communities in South Auckland—I will prioritize building trust through collaborative dialogue, ensuring audits are not merely procedural checks but catalysts for long-term value creation.</w:t>
      </w:r>
    </w:p>
    <w:p>
      <w:pPr>
        <w:pStyle w:val="BodyText"/>
      </w:pPr>
      <w:r>
        <w:t xml:space="preserve">Looking ahead, my career vision centers on becoming a leader who bridges global best practices with New Zealand’s unique market needs. I aim to contribute to the development of audit methodologies tailored for emerging sectors like renewable energy and digital services—areas where Auckland is rapidly innovating. Long-term, I aspire to mentor future Auditors within the New Zealand Institute of Chartered Accountants (NZICA), fostering a new generation that embodies both technical excellence and cultural intelligence. My goal is clear: to be an Auditor who doesn’t just identify financial risks but actively helps businesses thrive within New Zealand’s ethical and economic framework.</w:t>
      </w:r>
    </w:p>
    <w:p>
      <w:pPr>
        <w:pStyle w:val="BodyText"/>
      </w:pPr>
      <w:r>
        <w:t xml:space="preserve">Why Auckland? Because it is here that I can transform my expertise into tangible community impact. The city’s ambition as a global city of culture and commerce requires auditors who understand the weight of accountability in a nation where business decisions ripple through communities, ecosystems, and generations. My Statement of Purpose is not merely an application—it is a pledge to uphold New Zealand’s highest standards as an Auditor who will thrive within Auckland’s dynamic environment. I am ready to bring my technical rigor, cultural awareness, and unwavering commitment to integrity to serve the financial health of businesses across New Zealand Auckland—and contribute meaningfully to a nation where transparency isn’t just compliance; it’s foundational.</w:t>
      </w:r>
    </w:p>
    <w:p>
      <w:pPr>
        <w:pStyle w:val="BodyText"/>
      </w:pPr>
      <w:r>
        <w:t xml:space="preserve">I eagerly anticipate the opportunity to join an esteemed audit firm in Auckland, where I can grow alongside professionals dedicated to elevating New Zealand’s reputation as a leader in ethical financial governance. This is not merely my career path—it is my purpose, and I am prepared to dedicate myself fully to it within the heart of New Zealand’s business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for New Zealand Auckland</dc:title>
  <dc:creator/>
  <dc:language>en</dc:language>
  <cp:keywords/>
  <dcterms:created xsi:type="dcterms:W3CDTF">2026-07-24T12:56:58Z</dcterms:created>
  <dcterms:modified xsi:type="dcterms:W3CDTF">2026-07-24T12:56:58Z</dcterms:modified>
</cp:coreProperties>
</file>

<file path=docProps/custom.xml><?xml version="1.0" encoding="utf-8"?>
<Properties xmlns="http://schemas.openxmlformats.org/officeDocument/2006/custom-properties" xmlns:vt="http://schemas.openxmlformats.org/officeDocument/2006/docPropsVTypes"/>
</file>