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05b1d4ccce1d48bb484a5d3fb4efc58933b7ae0"/>
    <w:p>
      <w:pPr>
        <w:pStyle w:val="Heading1"/>
      </w:pPr>
      <w:r>
        <w:t xml:space="preserve">Statement of Purpose for Auditor Position in Nigeria (Abuja)</w:t>
      </w:r>
    </w:p>
    <w:p>
      <w:pPr>
        <w:pStyle w:val="FirstParagraph"/>
      </w:pPr>
      <w:r>
        <w:t xml:space="preserve">As a dedicated accounting professional with a profound commitment to financial integrity and governance, I am writing to express my enthusiastic application for an Auditor position within the dynamic fiscal landscape of Nigeria, specifically in Abuja. This Statement of Purpose outlines my academic foundation, professional experiences, and unwavering dedication to upholding the highest standards of auditing excellence within Nigeria’s federal capital city—a hub where public accountability and economic development converge with critical urgency.</w:t>
      </w:r>
    </w:p>
    <w:p>
      <w:pPr>
        <w:pStyle w:val="BodyText"/>
      </w:pPr>
      <w:r>
        <w:t xml:space="preserve">My journey toward becoming a proficient auditor began during my undergraduate studies in Accounting at the University of Abuja, where I graduated with first-class honors. This institution, situated at the heart of Nigeria’s political and administrative nerve center, provided me with an unparalleled understanding of the Nigerian governance ecosystem. Courses such as "Nigerian Financial Reporting Standards," "Public Sector Accounting," and "Fraud Examination" were not merely academic exercises; they were practical lessons in navigating the complexities of auditing within a nation striving for transparency. I actively engaged with the University’s Centre for Audit Studies, participating in case studies focused on Nigerian federal agencies like the Federal Ministry of Finance and the Independent Corrupt Practices Commission (ICPC), which deepened my appreciation for how meticulous auditing directly influences national fiscal health.</w:t>
      </w:r>
    </w:p>
    <w:p>
      <w:pPr>
        <w:pStyle w:val="BodyText"/>
      </w:pPr>
      <w:r>
        <w:t xml:space="preserve">Building upon this foundation, I commenced my professional career at PwC Nigeria’s Abuja office, where I contributed to high-impact audits for key federal entities. In this role, I was entrusted with auditing the financial statements of a major Nigerian parastatal under the Ministry of Works and Housing—a project vital to infrastructure development across Abuja and beyond. My responsibilities included risk assessment, internal control testing, and evidence evaluation aligned with both International Standards on Auditing (ISA) and the Nigerian Auditing Standards (NAS). I collaborated closely with federal auditors, navigating Abuja’s unique administrative corridors—from Aso Rock to the Central Business District—to ensure compliance with Nigeria’s Financial Management Information System (FMIS) requirements. This experience underscored a pivotal truth: effective auditing in Nigeria is not merely about numbers; it is about safeguarding public trust and enabling informed policy decisions that shape Abuja’s trajectory as a modern, sustainable capital.</w:t>
      </w:r>
    </w:p>
    <w:p>
      <w:pPr>
        <w:pStyle w:val="BodyText"/>
      </w:pPr>
      <w:r>
        <w:t xml:space="preserve">My work extended beyond technical execution to include stakeholder engagement—a skill vital for success in Nigeria’s federal context. During an audit of the Federal Housing Authority (FHA), I facilitated workshops with local government officials and community representatives in Gwari and Kubwa areas. I learned that audits must be contextual: understanding Abuja’s rapid urbanization challenges, housing demands, and cultural nuances is as critical as mastering auditing techniques. This empathetic approach resulted in actionable recommendations that were adopted by FHA leadership, directly contributing to improved fund utilization for 15,000+ low-income households. Such outcomes reinforced my conviction that an Auditor’s role transcends compliance—it fuels inclusive growth.</w:t>
      </w:r>
    </w:p>
    <w:p>
      <w:pPr>
        <w:pStyle w:val="BodyText"/>
      </w:pPr>
      <w:r>
        <w:t xml:space="preserve">Further solidifying my commitment to Nigeria’s auditing ethos, I obtained the Certified Public Accountant (CPA) designation from the Institute of Chartered Accountants of Nigeria (ICAN), followed by specialized training in forensic accounting and digital audit tools through the Nigerian Audit Firm Association. I am adept at leveraging technology for efficiency—using data analytics software like ACL to identify anomalies in large datasets, a capability increasingly demanded by Nigerian regulatory bodies like the Securities and Exchange Commission (SEC) and the Central Bank of Nigeria (CBN). This technical proficiency aligns with Nigeria’s ongoing digital transformation initiatives, particularly in Abuja where federal institutions are prioritizing modernized audit frameworks to combat financial mismanagement.</w:t>
      </w:r>
    </w:p>
    <w:p>
      <w:pPr>
        <w:pStyle w:val="BodyText"/>
      </w:pPr>
      <w:r>
        <w:t xml:space="preserve">Why Abuja? The city represents more than just a geographic location; it is the crucible where national policy meets grassroots impact. As Nigeria’s capital, Abuja hosts the seat of government, international embassies, and major development projects like the Dangote Refinery and Lagos–Abuja Railway. Here, auditing is not an abstract discipline—it directly influences infrastructure delivery, public service quality (from healthcare to education), and Nigeria’s global economic standing. I am driven by the opportunity to contribute to this mission: ensuring that every naira allocated for Abuja’s development—from road construction in Asokoro to school infrastructure in Jabi—is accounted for transparently and utilized effectively. My ambition is not merely to audit, but to empower Nigerian institutions through my work.</w:t>
      </w:r>
    </w:p>
    <w:p>
      <w:pPr>
        <w:pStyle w:val="BodyText"/>
      </w:pPr>
      <w:r>
        <w:t xml:space="preserve">I am acutely aware of the challenges confronting auditors in Nigeria: fluctuating economic conditions, evolving regulatory landscapes, and the persistent need for capacity building across federal agencies. However, I view these as opportunities for innovation. My proposed approach integrates global best practices with local context—such as adapting audit protocols to address corruption risks prevalent in specific sectors like procurement or oil revenue management—and fostering collaborative relationships with Nigerian authorities like the Federal Audit Service (FAS). I am eager to learn from Abuja’s seasoned auditors while sharing my expertise in digital tools, ultimately strengthening the city’s reputation as a model for fiscal accountability.</w:t>
      </w:r>
    </w:p>
    <w:p>
      <w:pPr>
        <w:pStyle w:val="BodyText"/>
      </w:pPr>
      <w:r>
        <w:t xml:space="preserve">In conclusion, my academic rigor, hands-on experience in Abuja’s public sector audit environment, and dedication to Nigeria’s development goals make me a strategic fit for your organization. I am not seeking just an Auditor position; I seek to become an integral part of Abuja’s journey toward financial transparency and sustainable growth. With the skills to navigate the complexities of Nigerian governance and the passion to serve its people, I am ready to contribute meaningfully from day one. Thank you for considering my application—I welcome the opportunity to discuss how my vision aligns with your mission in Nigeria.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Nigeria Abuja</dc:title>
  <dc:creator/>
  <dc:language>en</dc:language>
  <cp:keywords/>
  <dcterms:created xsi:type="dcterms:W3CDTF">2025-12-07T19:34:53Z</dcterms:created>
  <dcterms:modified xsi:type="dcterms:W3CDTF">2025-12-07T19:34:53Z</dcterms:modified>
</cp:coreProperties>
</file>

<file path=docProps/custom.xml><?xml version="1.0" encoding="utf-8"?>
<Properties xmlns="http://schemas.openxmlformats.org/officeDocument/2006/custom-properties" xmlns:vt="http://schemas.openxmlformats.org/officeDocument/2006/docPropsVTypes"/>
</file>