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5" w:name="Xd3777050c0799ac50941f3f8e51967d69f1f72b"/>
    <w:p>
      <w:pPr>
        <w:pStyle w:val="Heading1"/>
      </w:pPr>
      <w:r>
        <w:t xml:space="preserve">Statement of Purpose: Pursuing an Auditor Role in Jeddah, Saudi Arabia</w:t>
      </w:r>
    </w:p>
    <w:p>
      <w:pPr>
        <w:pStyle w:val="FirstParagraph"/>
      </w:pPr>
      <w:r>
        <w:t xml:space="preserve">As a dedicated and ethically driven accounting professional with a profound commitment to financial integrity, I am writing to express my enthusiastic interest in securing an Auditor position within the dynamic business landscape of Jeddah, Saudi Arabia. This Statement of Purpose outlines my academic foundation, professional experience, and deep-seated motivation to contribute meaningfully to the Kingdom's economic transformation under Vision 2030 through rigorous audit practices that uphold the highest standards of transparency and compliance. My career trajectory has been meticulously aligned with the evolving needs of Saudi Arabia’s financial sector, particularly in Jeddah—a city emblematic of the nation’s strategic commercial evolution and cultural richness.</w:t>
      </w:r>
    </w:p>
    <w:bookmarkStart w:id="20" w:name="Xcf00982167a3c7a1adb9f8c10bb1b0e3798d7e3"/>
    <w:p>
      <w:pPr>
        <w:pStyle w:val="Heading2"/>
      </w:pPr>
      <w:r>
        <w:t xml:space="preserve">Academic Foundation and Professional Preparedness</w:t>
      </w:r>
    </w:p>
    <w:p>
      <w:pPr>
        <w:pStyle w:val="FirstParagraph"/>
      </w:pPr>
      <w:r>
        <w:t xml:space="preserve">I hold a Bachelor’s degree in Accounting from King Abdulaziz University, Jeddah's premier institution of higher learning, where I immersed myself in courses centered on Saudi Accounting Standards (SAS), International Financial Reporting Standards (IFRS), and the Kingdom’s regulatory framework governed by the Saudi Capital Market Authority (CMA) and the Accounting and Auditing Standards Board (AASB). My thesis, "Evaluating Audit Quality in SMEs Amidst Saudi Regulatory Reforms," directly examined how enhanced audit methodologies could strengthen financial credibility for businesses navigating Vision 2030’s economic diversification. This academic work was not merely theoretical; it involved field research with local Jeddah-based enterprises, where I observed firsthand the critical need for auditors who understand both global best practices and Saudi-specific compliance nuances, including Shariah-compliant financial structures. Complementing this, I completed a professional certification in Internal Auditing (CIA) from the Institute of Internal Auditors (IIA), with specialized modules on risk-based auditing applicable to Saudi industries like tourism, logistics, and real estate—sectors pivotal to Jeddah’s economy.</w:t>
      </w:r>
    </w:p>
    <w:bookmarkEnd w:id="20"/>
    <w:bookmarkStart w:id="21" w:name="Xe186062b244c3db3e5a6ec114cbd11603771245"/>
    <w:p>
      <w:pPr>
        <w:pStyle w:val="Heading2"/>
      </w:pPr>
      <w:r>
        <w:t xml:space="preserve">Professional Experience: Bridging Global Standards and Local Context</w:t>
      </w:r>
    </w:p>
    <w:p>
      <w:pPr>
        <w:pStyle w:val="FirstParagraph"/>
      </w:pPr>
      <w:r>
        <w:t xml:space="preserve">My professional journey has been defined by roles that demanded precision in audit execution within complex regulatory environments. At KPMG Riyadh, I supported audit engagements for multinational corporations operating in the Kingdom, including a major hospitality group expanding its portfolio across Jeddah’s Red Sea coast. This experience taught me to navigate Saudi Arabia’s unique business culture—where relationships (wasta) coexist with stringent compliance requirements—and to ensure audits respected both international norms and local customs. For instance, I led fieldwork for a Jeddah-based logistics firm, verifying supply chain transparency in accordance with Saudi customs regulations and anti-bribery laws. My role involved collaborating closely with the client’s leadership team during Ramadan, demonstrating cultural sensitivity while maintaining audit rigor—a balance critical to success in this environment.</w:t>
      </w:r>
    </w:p>
    <w:p>
      <w:pPr>
        <w:pStyle w:val="BodyText"/>
      </w:pPr>
      <w:r>
        <w:t xml:space="preserve">Additionally, I assisted in implementing the Kingdom’s new Corporate Governance Code for listed entities, a task requiring meticulous attention to detail and a deep understanding of Saudi corporate law. This project underscored how effective auditing directly supports national goals: by detecting financial irregularities early, auditors safeguard investor confidence and enable sustainable growth—key pillars of Vision 2030. I also contributed to developing an internal audit framework for a Jeddah-based healthcare provider, ensuring alignment with the Saudi Ministry of Health’s new data security protocols. This reinforced my belief that the Auditor is not merely a compliance officer but a strategic partner in risk mitigation and operational excellence.</w:t>
      </w:r>
    </w:p>
    <w:bookmarkEnd w:id="21"/>
    <w:bookmarkStart w:id="22" w:name="Xaa9a4cc4c3a7d59f96ad9e5110b598e8ebcbf91"/>
    <w:p>
      <w:pPr>
        <w:pStyle w:val="Heading2"/>
      </w:pPr>
      <w:r>
        <w:t xml:space="preserve">Why Saudi Arabia Jeddah? A Strategic Choice</w:t>
      </w:r>
    </w:p>
    <w:p>
      <w:pPr>
        <w:pStyle w:val="FirstParagraph"/>
      </w:pPr>
      <w:r>
        <w:t xml:space="preserve">Jeddah is more than a location for me; it is the epicenter of my professional aspirations. As Saudi Arabia’s commercial hub and the gateway to Mecca, Jeddah drives 40% of the Kingdom’s non-oil GDP growth (World Bank, 2023), fueled by tourism (over 17 million pilgrims annually), port operations at Jeddah Islamic Port, and burgeoning infrastructure projects like Red Sea Global. This environment demands auditors who understand hyper-local challenges: fluctuating cash flows during Hajj seasons, complex joint-venture structures in real estate developments, and the rapid adoption of digital financial tools under Saudi Arabia’s Digital Transformation Strategy. My prior work in Jeddah’s business district has immersed me in this ecosystem; I’ve seen how an Auditor’s insights can prevent costly missteps for SMEs entering the global market or large projects like NEOM. Choosing to serve here is a commitment to contributing where my skills are most needed—transforming financial oversight from a procedural task into an engine for economic trust.</w:t>
      </w:r>
    </w:p>
    <w:bookmarkEnd w:id="22"/>
    <w:bookmarkStart w:id="23" w:name="X080c3dc79118dc94d61073fe5c3ee5f21f1a57a"/>
    <w:p>
      <w:pPr>
        <w:pStyle w:val="Heading2"/>
      </w:pPr>
      <w:r>
        <w:t xml:space="preserve">Alignment with Vision 2030 and National Priorities</w:t>
      </w:r>
    </w:p>
    <w:p>
      <w:pPr>
        <w:pStyle w:val="FirstParagraph"/>
      </w:pPr>
      <w:r>
        <w:t xml:space="preserve">I recognize that Saudi Arabia’s vision transcends economic growth; it seeks societal transformation. As an Auditor, I will actively support this mission by ensuring audits prioritize sustainability reporting (aligned with the Saudi Green Initiative), ethical data management, and inclusive financial practices benefiting women entrepreneurs—a key focus of Vision 2030. For example, I intend to advocate for integrated audits that assess environmental and social governance (ESG) factors alongside financial statements, a practice increasingly mandated by the CMA. Furthermore, I am eager to contribute to Saudi Arabia’s drive for "Saudiization" (Nitaqat) by mentoring local talent in audit methodologies at Jeddah-based firms, thereby strengthening domestic expertise. My goal is not just to meet audit standards but to help shape an auditing profession that embodies the Kingdom’s values of innovation, integrity, and national pride.</w:t>
      </w:r>
    </w:p>
    <w:bookmarkEnd w:id="23"/>
    <w:bookmarkStart w:id="24" w:name="X6d12679ffb7c6197518764ed6ab99dcfba1b054"/>
    <w:p>
      <w:pPr>
        <w:pStyle w:val="Heading2"/>
      </w:pPr>
      <w:r>
        <w:t xml:space="preserve">Conclusion: A Commitment to Excellence in Jeddah</w:t>
      </w:r>
    </w:p>
    <w:p>
      <w:pPr>
        <w:pStyle w:val="FirstParagraph"/>
      </w:pPr>
      <w:r>
        <w:t xml:space="preserve">My career has been built on the principle that ethical auditing is the bedrock of a thriving economy. In Saudi Arabia Jeddah—where tradition meets ambition—I see an unparalleled opportunity to apply my skills to meaningful impact. I am eager to bring my expertise in regulatory compliance, risk assessment, and cross-cultural collaboration to your organization, ensuring every audit conducted in Jeddah reinforces trust among investors, regulators, and the Saudi public. I understand that as an Auditor in this pivotal era of Vision 2030, my work will extend beyond balance sheets; it will contribute to a more transparent, resilient financial ecosystem that empowers businesses and individuals alike. I am ready to embrace the challenges and opportunities of Jeddah’s dynamic market with dedication, humility, and unwavering professional ethics. Thank you for considering my application to serve as an Auditor in the heart of Saudi Arabia’s economic renaissance.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Jeddah, Saudi Arabia</dc:title>
  <dc:creator/>
  <cp:keywords/>
  <dcterms:created xsi:type="dcterms:W3CDTF">2026-07-21T04:10:45Z</dcterms:created>
  <dcterms:modified xsi:type="dcterms:W3CDTF">2026-07-21T04:10:45Z</dcterms:modified>
</cp:coreProperties>
</file>

<file path=docProps/custom.xml><?xml version="1.0" encoding="utf-8"?>
<Properties xmlns="http://schemas.openxmlformats.org/officeDocument/2006/custom-properties" xmlns:vt="http://schemas.openxmlformats.org/officeDocument/2006/docPropsVTypes"/>
</file>