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statement-of-purpose"/>
    <w:p>
      <w:pPr>
        <w:pStyle w:val="Heading1"/>
      </w:pPr>
      <w:r>
        <w:t xml:space="preserve">STATEMENT OF PURPOSE</w:t>
      </w:r>
    </w:p>
    <w:bookmarkStart w:id="26" w:name="X8027215332f781e68c8c214e8a09ae6e337f93d"/>
    <w:p>
      <w:pPr>
        <w:pStyle w:val="Heading2"/>
      </w:pPr>
      <w:r>
        <w:t xml:space="preserve">FOR AUDITOR POSITION IN RIYADH, SAUDI ARABIA</w:t>
      </w:r>
    </w:p>
    <w:p>
      <w:pPr>
        <w:pStyle w:val="FirstParagraph"/>
      </w:pPr>
      <w:r>
        <w:t xml:space="preserve">This Statement of Purpose outlines my professional journey, qualifications, and unwavering commitment to pursuing an Auditor position within Riyadh's dynamic business landscape. As Saudi Arabia accelerates its economic transformation through Vision 2030, I am eager to contribute my expertise in financial compliance and risk management to support the Kingdom's ambitious growth objectives while advancing my career as a professional Auditor in the heart of Riyadh.</w:t>
      </w:r>
    </w:p>
    <w:bookmarkStart w:id="20" w:name="Xd8ec1681559f4de441a08fb76642a2102090125"/>
    <w:p>
      <w:pPr>
        <w:pStyle w:val="Heading3"/>
      </w:pPr>
      <w:r>
        <w:t xml:space="preserve">Academic Foundation and Professional Certification</w:t>
      </w:r>
    </w:p>
    <w:p>
      <w:pPr>
        <w:pStyle w:val="FirstParagraph"/>
      </w:pPr>
      <w:r>
        <w:t xml:space="preserve">I hold a Bachelor of Science in Accounting from King Saud University, where I graduated with honors and specialized in auditing practices aligned with international financial reporting standards (IFRS). My academic rigor was complemented by an Association of Chartered Certified Accountants (ACCA) qualification, completed through rigorous self-study while working. This dual foundation provided me with comprehensive knowledge of Saudi Corporate Governance Regulations, Zakat compliance frameworks, and the evolving requirements under the Capital Market Authority (CMA) and Saudi Central Bank (SAMA). During my studies at King Saud University's College of Business Administration, I consistently ranked in the top 5% of my cohort for audit methodology courses – particularly mastering risk assessment techniques applicable to Riyadh's diversified economy encompassing energy, finance, and retail sectors.</w:t>
      </w:r>
    </w:p>
    <w:bookmarkEnd w:id="20"/>
    <w:bookmarkStart w:id="21" w:name="Xb6aee4f262e659f33dbbd1a7e741aabae62e33e"/>
    <w:p>
      <w:pPr>
        <w:pStyle w:val="Heading3"/>
      </w:pPr>
      <w:r>
        <w:t xml:space="preserve">Professional Experience in Audit Excellence</w:t>
      </w:r>
    </w:p>
    <w:p>
      <w:pPr>
        <w:pStyle w:val="FirstParagraph"/>
      </w:pPr>
      <w:r>
        <w:t xml:space="preserve">My three-year tenure as a Senior Audit Associate at PwC Riyadh equipped me with hands-on experience conducting statutory audits for major Saudi enterprises. I managed audit engagements for multinational conglomerates operating across the Kingdom, including leading teams through complex financial statement reconciliations for a $1.2B petrochemical subsidiary of a Public Investment Fund (PIF) portfolio company. My work focused on detecting revenue recognition anomalies in accordance with Saudi Accounting Standards (SAS) and implementing internal control enhancements that reduced audit findings by 35% for my client portfolio. I also spearheaded the digital transformation of audit documentation processes using Audit Management Software, achieving a 25% efficiency gain – a capability directly transferable to Riyadh's growing fintech ecosystem under Vision 2030.</w:t>
      </w:r>
    </w:p>
    <w:bookmarkEnd w:id="21"/>
    <w:bookmarkStart w:id="22" w:name="why-saudi-arabia-and-riyadh-specifically"/>
    <w:p>
      <w:pPr>
        <w:pStyle w:val="Heading3"/>
      </w:pPr>
      <w:r>
        <w:t xml:space="preserve">Why Saudi Arabia and Riyadh Specifically?</w:t>
      </w:r>
    </w:p>
    <w:p>
      <w:pPr>
        <w:pStyle w:val="FirstParagraph"/>
      </w:pPr>
      <w:r>
        <w:t xml:space="preserve">My decision to pursue an Auditor role in Riyadh stems from profound respect for the Kingdom's strategic vision. As Saudi Arabia rapidly diversifies beyond oil through Vision 2030 initiatives, the demand for ethical financial oversight has never been greater. The recent establishment of the Saudi Standards, Metrology and Quality Organization (SASO) and enhanced regulatory frameworks under SAMA's Supervisory Principles demand auditors with both global expertise and local contextual awareness – precisely where I aim to contribute. Riyadh's status as the Kingdom's economic nerve center, home to 80% of multinational headquarters in KSA and hosting the upcoming Future Investment Initiative (FII), creates an unparalleled environment for professional growth. Unlike other regions, Riyadh offers auditors direct exposure to high-impact projects like NEOM development and the new Saudi Stock Exchange (Tadawul) modernization – opportunities where integrity-driven auditing directly shapes national economic success.</w:t>
      </w:r>
    </w:p>
    <w:bookmarkEnd w:id="22"/>
    <w:bookmarkStart w:id="23" w:name="X0358bc31ef817f2eff7822b11c680c860a88a03"/>
    <w:p>
      <w:pPr>
        <w:pStyle w:val="Heading3"/>
      </w:pPr>
      <w:r>
        <w:t xml:space="preserve">Alignment with Saudi Audit Standards and Cultural Context</w:t>
      </w:r>
    </w:p>
    <w:p>
      <w:pPr>
        <w:pStyle w:val="FirstParagraph"/>
      </w:pPr>
      <w:r>
        <w:t xml:space="preserve">I recognize that effective auditing in Riyadh requires navigating both technical standards and cultural nuances. My fluency in Arabic (C1 level) allows me to engage seamlessly with local management teams, while my understanding of Islamic finance principles ensures compliance with Shariah-compliant audit requirements. I have actively studied the Kingdom's Audit Quality Framework (AQF) and participated in workshops on Saudi Corporate Governance Code implementation through the CMA. During a recent client engagement for a Riyadh-based healthcare conglomerate, I identified critical non-compliance risks related to government procurement contracts that were previously overlooked – demonstrating my ability to apply international standards within Saudi regulatory context. My approach balances global best practices with respect for local business customs, particularly crucial when auditing family-owned enterprises prevalent in the Kingdom's business ecosystem.</w:t>
      </w:r>
    </w:p>
    <w:bookmarkEnd w:id="23"/>
    <w:bookmarkStart w:id="24" w:name="Xaabc472b5ec357927f81acfae03e7d79168fbe3"/>
    <w:p>
      <w:pPr>
        <w:pStyle w:val="Heading3"/>
      </w:pPr>
      <w:r>
        <w:t xml:space="preserve">Future Contributions to Riyadh's Audit Landscape</w:t>
      </w:r>
    </w:p>
    <w:p>
      <w:pPr>
        <w:pStyle w:val="FirstParagraph"/>
      </w:pPr>
      <w:r>
        <w:t xml:space="preserve">As an Auditor in Riyadh, I aim to bridge global expertise with local market intelligence. I plan to collaborate with the Saudi Auditing Standards Board (SASB) on developing sector-specific guidance for emerging industries like renewable energy and digital assets – areas central to Vision 2030 diversification. My proficiency in data analytics tools (Tableau, ACL) positions me to pioneer forensic audit methodologies for detecting financial misconduct in Riyadh's rapidly expanding SME sector. Furthermore, I am committed to mentoring young Saudi talent through the Saudi Council of Accountants' professional development programs, fostering local leadership in the auditing profession. My ultimate goal is to help position Riyadh as a regional hub for audit excellence that meets international benchmarks while respecting national values.</w:t>
      </w:r>
    </w:p>
    <w:bookmarkEnd w:id="24"/>
    <w:bookmarkStart w:id="25" w:name="Xad2ee79279420be984a772e1f70247531cbcaf6"/>
    <w:p>
      <w:pPr>
        <w:pStyle w:val="Heading3"/>
      </w:pPr>
      <w:r>
        <w:t xml:space="preserve">Conclusion: Commitment to Saudi Arabia's Financial Integrity</w:t>
      </w:r>
    </w:p>
    <w:p>
      <w:pPr>
        <w:pStyle w:val="FirstParagraph"/>
      </w:pPr>
      <w:r>
        <w:t xml:space="preserve">This Statement of Purpose reflects my deep dedication to advancing the auditing profession in Saudi Arabia. I am not merely seeking employment in Riyadh – I am committed to becoming an integral part of the Kingdom's financial governance architecture as a trusted Auditor. My technical competencies, cultural intelligence, and passion for Saudi economic transformation align perfectly with the needs of contemporary businesses operating within Riyadh's vibrant ecosystem. As Vision 2030 reshapes Saudi Arabia into a global investment destination, I am prepared to deliver audit excellence that safeguards capital markets integrity while supporting the Kingdom's sustainable growth. I welcome the opportunity to contribute my skills to an organization driving this historic transformation and am confident in my ability to exceed expectations as a professional Auditor in Riyadh, Saudi Arabia.</w:t>
      </w:r>
    </w:p>
    <w:p>
      <w:pPr>
        <w:pStyle w:val="BodyText"/>
      </w:pPr>
      <w:r>
        <w:t xml:space="preserve">Sincerely,</w:t>
      </w:r>
      <w:r>
        <w:br/>
      </w:r>
      <w:r>
        <w:rPr>
          <w:iCs/>
          <w:i/>
        </w:rP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Riyadh, Saudi Arabia</dc:title>
  <dc:creator/>
  <dc:language>en</dc:language>
  <cp:keywords/>
  <dcterms:created xsi:type="dcterms:W3CDTF">2025-12-08T05:25:14Z</dcterms:created>
  <dcterms:modified xsi:type="dcterms:W3CDTF">2025-12-08T05:25:14Z</dcterms:modified>
</cp:coreProperties>
</file>

<file path=docProps/custom.xml><?xml version="1.0" encoding="utf-8"?>
<Properties xmlns="http://schemas.openxmlformats.org/officeDocument/2006/custom-properties" xmlns:vt="http://schemas.openxmlformats.org/officeDocument/2006/docPropsVTypes"/>
</file>