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f29cdc0ee6fca27d2a4db195d876168e09bcdd9"/>
    <w:p>
      <w:pPr>
        <w:pStyle w:val="Heading1"/>
      </w:pPr>
      <w:r>
        <w:t xml:space="preserve">Statement of Purpose: Pursuing an Auditor Role in Cape Town, South Africa</w:t>
      </w:r>
    </w:p>
    <w:p>
      <w:pPr>
        <w:pStyle w:val="FirstParagraph"/>
      </w:pPr>
      <w:r>
        <w:t xml:space="preserve">As I prepare to embark on a professional journey as an auditor within the dynamic economic landscape of South Africa, I am compelled to articulate my unwavering commitment to excellence in financial accountability and governance. My ambition centers on contributing meaningfully to the audit profession in Cape Town—a city that stands at the confluence of South Africa’s vibrant business ecosystem, rich cultural diversity, and evolving regulatory environment. This Statement of Purpose details my academic foundation, professional experiences, and profound motivation to serve as an auditor dedicated to upholding integrity within South African financial markets.</w:t>
      </w:r>
    </w:p>
    <w:p>
      <w:pPr>
        <w:pStyle w:val="BodyText"/>
      </w:pPr>
      <w:r>
        <w:t xml:space="preserve">My fascination with auditing began during my Bachelor of Commerce in Accounting at the University of Cape Town (UCT), where I immersed myself in courses such as Advanced Auditing Principles, Corporate Governance (King IV Framework), and South African Taxation. These studies revealed how meticulous auditing is not merely a technical function but the bedrock of investor confidence and economic stability. In my final-year thesis, I examined audit quality disparities among state-owned enterprises in the Western Cape—a project that required me to navigate local regulatory complexities and interact with auditors at prominent firms like PwC Cape Town. This experience crystallized my understanding: in South Africa’s context, audits directly influence resource allocation for communities, drive B-BBEE compliance, and safeguard against financial mismanagement in critical sectors like tourism and agriculture—key pillars of Cape Town’s economy.</w:t>
      </w:r>
    </w:p>
    <w:p>
      <w:pPr>
        <w:pStyle w:val="BodyText"/>
      </w:pPr>
      <w:r>
        <w:t xml:space="preserve">Following university, I joined Grant Thornton Cape Town as an Audit Associate. Over two years, I gained hands-on experience auditing diverse clients—from family-owned wineries in Stellenbosch to multinational logistics firms operating through the Port of Cape Town. Each assignment deepened my appreciation for South Africa’s unique audit challenges. For instance, while auditing a major tourism provider during post-pandemic recovery, I navigated complex revenue recognition under SAICA’s new accounting standards and advised on compliance with the Companies Act 71 of 2008. I also collaborated with a team to implement digital audit tools tailored for South African SMEs—a project that streamlined documentation for clients struggling with limited IT infrastructure. These experiences taught me that effective auditing in Cape Town requires balancing technical precision with cultural nuance: understanding local business practices while adhering to global benchmarks like ISA (International Standards on Auditing).</w:t>
      </w:r>
    </w:p>
    <w:p>
      <w:pPr>
        <w:pStyle w:val="BodyText"/>
      </w:pPr>
      <w:r>
        <w:t xml:space="preserve">What sets Cape Town apart for me is its role as South Africa’s second financial hub, where innovation meets tradition. Unlike Johannesburg’s corporate dominance, Cape Town thrives on entrepreneurship, sustainability initiatives (e.g., the city’s carbon-neutral goals), and a growing tech sector—each demanding nuanced audit approaches. I am particularly drawn to how auditors in this region support the nation’s economic transformation agenda. For example, when auditing an emerging green-tech firm in Cape Town, I focused on verifying ESG (Environmental, Social, Governance) metrics against the King IV framework—a practice vital for attracting international investment and aligning with South Africa’s National Development Plan. This reinforced my belief that auditors must evolve beyond financial statements to assess holistic value creation within communities.</w:t>
      </w:r>
    </w:p>
    <w:p>
      <w:pPr>
        <w:pStyle w:val="BodyText"/>
      </w:pPr>
      <w:r>
        <w:t xml:space="preserve">My commitment to ethical auditing is non-negotiable. In South Africa, where corporate scandals have eroded trust in some sectors, I am resolved to champion the highest standards of independence and integrity. During my tenure at Grant Thornton, I proactively identified a control weakness in a client’s financial reporting process related to state tender compliance—a finding that prompted corrective actions ahead of regulatory scrutiny. This incident underscored the auditor’s pivotal role as an internal guardian against fraud and mismanagement, especially within South Africa’s public sector where accountability is paramount. I am equally committed to advancing diversity in auditing; having mentored junior female accountants in Cape Town, I recognize that inclusive teams enhance audit quality through varied perspectives—a principle aligned with SAICA’s Diversity &amp; Inclusion Charter.</w:t>
      </w:r>
    </w:p>
    <w:p>
      <w:pPr>
        <w:pStyle w:val="BodyText"/>
      </w:pPr>
      <w:r>
        <w:t xml:space="preserve">Looking ahead, my goal is to become a trusted auditor who actively shapes South Africa’s financial governance landscape from Cape Town. I am eager to contribute to firms like KPMG or BDO Cape Town by developing localized audit methodologies for SMEs and emerging industries (e.g., renewable energy startups in the Western Cape). I also aspire to engage with the Institute of Internal Auditors (South Africa) and SAICA on initiatives that address critical gaps, such as improving audit oversight for digital asset transactions—a growing concern in Cape Town’s fintech hub. Ultimately, I seek a role where my skills directly support South Africa’s vision for transparent, resilient markets while fostering economic growth in the city I call home.</w:t>
      </w:r>
    </w:p>
    <w:p>
      <w:pPr>
        <w:pStyle w:val="BodyText"/>
      </w:pPr>
      <w:r>
        <w:t xml:space="preserve">Cape Town is more than a location; it embodies the spirit of South Africa—resilient, forward-thinking, and deeply connected to its communities. As an auditor here, I will not only uphold international best practices but also honor the local ethos: that financial integrity serves people. Whether auditing a family-run Cape Winelands business or a multinational headquartered in the city’s Central Business District, my work will reflect a deep respect for South Africa’s socio-economic context and an unshakeable dedication to excellence. I am prepared to bring my technical expertise, cultural insight, and passion for ethical practice to advance the profession—making meaningful contributions that resonate from the Atlantic seaboard of Cape Town to every corner of South Africa.</w:t>
      </w:r>
    </w:p>
    <w:p>
      <w:pPr>
        <w:pStyle w:val="BodyText"/>
      </w:pPr>
      <w:r>
        <w:t xml:space="preserve">I am eager for the opportunity to join a leading audit firm in Cape Town and become part of a legacy dedicated to transforming financial reporting into an engine for sustainable prosperity. My journey thus far has been shaped by South Africa’s challenges and opportunities, and I am ready to invest my energy in building trust through rigorous, relevant, and responsible auditing.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 Cape Town, South Africa</dc:title>
  <dc:creator/>
  <dc:language>en</dc:language>
  <cp:keywords/>
  <dcterms:created xsi:type="dcterms:W3CDTF">2026-07-21T14:50:37Z</dcterms:created>
  <dcterms:modified xsi:type="dcterms:W3CDTF">2026-07-21T14:50:37Z</dcterms:modified>
</cp:coreProperties>
</file>

<file path=docProps/custom.xml><?xml version="1.0" encoding="utf-8"?>
<Properties xmlns="http://schemas.openxmlformats.org/officeDocument/2006/custom-properties" xmlns:vt="http://schemas.openxmlformats.org/officeDocument/2006/docPropsVTypes"/>
</file>