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106b59812835c70883189d006393ac953eb7819"/>
    <w:p>
      <w:pPr>
        <w:pStyle w:val="Heading1"/>
      </w:pPr>
      <w:r>
        <w:t xml:space="preserve">Statement of Purpose for Auditor Position in Madrid, Spain</w:t>
      </w:r>
    </w:p>
    <w:p>
      <w:pPr>
        <w:pStyle w:val="FirstParagraph"/>
      </w:pPr>
      <w:r>
        <w:t xml:space="preserve">As I prepare to submit my application for the Auditor position within the dynamic financial landscape of Madrid, Spain, I am compelled to articulate a clear and purposeful vision that aligns my professional journey with the strategic needs of your organization. This Statement of Purpose serves not merely as a formal requirement but as a testament to my unwavering commitment to excellence in auditing—a discipline where precision meets integrity—and my profound dedication to contributing meaningfully within Spain’s premier financial hub, Madrid.</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Financial Management, complemented by rigorous certifications including the Certified Public Accountant (CPA) designation and the International Certification in Internal Auditing (ICIA), has equipped me with a robust technical foundation. However, it is my hands-on experience conducting comprehensive financial statement audits for multinational firms operating across European markets that has solidified my expertise as an Auditor. I have consistently applied international standards (ISA) while adapting to local regulatory frameworks—particularly Spain’s</w:t>
      </w:r>
      <w:r>
        <w:t xml:space="preserve"> </w:t>
      </w:r>
      <w:r>
        <w:rPr>
          <w:iCs/>
          <w:i/>
        </w:rPr>
        <w:t xml:space="preserve">Plan General de Contabilidad</w:t>
      </w:r>
      <w:r>
        <w:t xml:space="preserve"> </w:t>
      </w:r>
      <w:r>
        <w:t xml:space="preserve">(PGC) and the stringent requirements of the</w:t>
      </w:r>
      <w:r>
        <w:t xml:space="preserve"> </w:t>
      </w:r>
      <w:r>
        <w:rPr>
          <w:iCs/>
          <w:i/>
        </w:rPr>
        <w:t xml:space="preserve">Comisión Nacional del Mercado de Valores</w:t>
      </w:r>
      <w:r>
        <w:t xml:space="preserve"> </w:t>
      </w:r>
      <w:r>
        <w:t xml:space="preserve">(CNMV). My proficiency in audit software such as CaseWare, ACL Analytics, and SAP has enabled me to streamline complex financial analyses, identify systemic risks, and deliver actionable insights—skills I am eager to deploy within Madrid’s sophisticated corporate ecosystem.</w:t>
      </w:r>
    </w:p>
    <w:bookmarkEnd w:id="20"/>
    <w:bookmarkStart w:id="21" w:name="the-strategic-imperative-of-spain-madrid"/>
    <w:p>
      <w:pPr>
        <w:pStyle w:val="Heading2"/>
      </w:pPr>
      <w:r>
        <w:t xml:space="preserve">The Strategic Imperative of Spain Madrid</w:t>
      </w:r>
    </w:p>
    <w:p>
      <w:pPr>
        <w:pStyle w:val="FirstParagraph"/>
      </w:pPr>
      <w:r>
        <w:t xml:space="preserve">Madrid is not merely a location for my career advancement; it represents the epicenter of Spain’s financial evolution and a catalyst for my professional growth as an Auditor. As the capital city housing major headquarters of Spanish corporations like Banco Santander, Telefónica, and Iberdrola—alongside European Union institutions that shape regulatory frameworks—I recognize Madrid as a microcosm of global business challenges. The city’s unique convergence of traditional industries and burgeoning fintech innovation demands auditors who understand both local nuances and international best practices. My decision to pursue opportunities in Madrid stems from a deep appreciation for its role in driving Spain’s economic resilience, particularly amid the country’s commitment to sustainable finance under the EU Green Deal. I am eager to contribute my expertise in ESG auditing—a critical focus for Madrid-based firms navigating Spain’s</w:t>
      </w:r>
      <w:r>
        <w:t xml:space="preserve"> </w:t>
      </w:r>
      <w:r>
        <w:rPr>
          <w:iCs/>
          <w:i/>
        </w:rPr>
        <w:t xml:space="preserve">Plan Nacional Integrado de Energía y Clima</w:t>
      </w:r>
      <w:r>
        <w:t xml:space="preserve">—while supporting organizations through Spain’s evolving digital tax landscape and GDPR-compliant data audits.</w:t>
      </w:r>
    </w:p>
    <w:bookmarkEnd w:id="21"/>
    <w:bookmarkStart w:id="22" w:name="Xf55a339788dfcbf07a9ebea84afda2b954ec7f4"/>
    <w:p>
      <w:pPr>
        <w:pStyle w:val="Heading2"/>
      </w:pPr>
      <w:r>
        <w:t xml:space="preserve">Cultural Fluency and Collaborative Excellence</w:t>
      </w:r>
    </w:p>
    <w:p>
      <w:pPr>
        <w:pStyle w:val="FirstParagraph"/>
      </w:pPr>
      <w:r>
        <w:t xml:space="preserve">Beyond technical skills, I bring cultural fluency essential for effective auditing in Madrid. Having lived and worked in Spain for three years, I am fully bilingual in Spanish (C1 level) and English (native), enabling seamless communication with clients, stakeholders, and regulatory bodies. This linguistic dexterity is paired with an understanding of Spanish business etiquette: the importance of relationship-building (</w:t>
      </w:r>
      <w:r>
        <w:rPr>
          <w:iCs/>
          <w:i/>
        </w:rPr>
        <w:t xml:space="preserve">confianza</w:t>
      </w:r>
      <w:r>
        <w:t xml:space="preserve">), respect for hierarchical structures in corporate environments, and the value placed on thoroughness in documentation. In my previous role at a Madrid-based audit firm, I managed cross-functional teams to complete audits for clients across Andalusia and Catalonia, navigating regional variations in tax treatment under Spain’s</w:t>
      </w:r>
      <w:r>
        <w:t xml:space="preserve"> </w:t>
      </w:r>
      <w:r>
        <w:rPr>
          <w:iCs/>
          <w:i/>
        </w:rPr>
        <w:t xml:space="preserve">Ley de Sociedades de Capital</w:t>
      </w:r>
      <w:r>
        <w:t xml:space="preserve">. My ability to collaborate empathetically with diverse stakeholders—whether negotiating complex financial disclosures or presenting findings to board-level executives—ensures that audit processes are not only compliant but also trusted and constructive.</w:t>
      </w:r>
    </w:p>
    <w:bookmarkEnd w:id="22"/>
    <w:bookmarkStart w:id="23" w:name="alignment-with-madrids-audit-ecosystem"/>
    <w:p>
      <w:pPr>
        <w:pStyle w:val="Heading2"/>
      </w:pPr>
      <w:r>
        <w:t xml:space="preserve">Alignment with Madrid’s Audit Ecosystem</w:t>
      </w:r>
    </w:p>
    <w:p>
      <w:pPr>
        <w:pStyle w:val="FirstParagraph"/>
      </w:pPr>
      <w:r>
        <w:t xml:space="preserve">What excites me most about joining your team in Madrid is the opportunity to engage with the city’s thriving professional network. I have actively participated in events hosted by the</w:t>
      </w:r>
      <w:r>
        <w:t xml:space="preserve"> </w:t>
      </w:r>
      <w:r>
        <w:rPr>
          <w:iCs/>
          <w:i/>
        </w:rPr>
        <w:t xml:space="preserve">Asociación de Auditores Independientes de España</w:t>
      </w:r>
      <w:r>
        <w:t xml:space="preserve"> </w:t>
      </w:r>
      <w:r>
        <w:t xml:space="preserve">(AAIE) and attended workshops on Spain’s new corporate governance codes, reinforcing my commitment to ethical auditing practices. Madrid’s status as a hub for Big 4 firms and local accounting practices offers an unparalleled environment to refine my skills while contributing to the city’s reputation for audit excellence. I am particularly drawn to your firm’s emphasis on innovation in risk-based auditing—a methodology that resonates with Madrid’s forward-thinking business community. My experience implementing data-driven audit techniques, such as AI-assisted fraud detection tools, aligns perfectly with the sector-wide shift toward predictive analytics in Spain.</w:t>
      </w:r>
    </w:p>
    <w:bookmarkEnd w:id="23"/>
    <w:bookmarkStart w:id="24" w:name="Xceab959bf95122a814a2151b37c83b48a31011e"/>
    <w:p>
      <w:pPr>
        <w:pStyle w:val="Heading2"/>
      </w:pPr>
      <w:r>
        <w:t xml:space="preserve">Future Vision: A Lifelong Commitment to Spain Madrid</w:t>
      </w:r>
    </w:p>
    <w:p>
      <w:pPr>
        <w:pStyle w:val="FirstParagraph"/>
      </w:pPr>
      <w:r>
        <w:t xml:space="preserve">This Statement of Purpose is not a static document but a living pledge. My long-term vision is deeply rooted in Spain Madrid: I aspire to become a leader within the Spanish auditing profession, advising on policy frameworks that strengthen financial transparency across Iberia. Within three years, I aim to spearhead sustainability reporting initiatives for Madrid-based clients, helping them achieve compliance with Spain’s</w:t>
      </w:r>
      <w:r>
        <w:t xml:space="preserve"> </w:t>
      </w:r>
      <w:r>
        <w:rPr>
          <w:iCs/>
          <w:i/>
        </w:rPr>
        <w:t xml:space="preserve">Legal Framework for Sustainable Corporate Governance</w:t>
      </w:r>
      <w:r>
        <w:t xml:space="preserve">. In five years, I envision mentoring junior auditors through the</w:t>
      </w:r>
      <w:r>
        <w:t xml:space="preserve"> </w:t>
      </w:r>
      <w:r>
        <w:rPr>
          <w:iCs/>
          <w:i/>
        </w:rPr>
        <w:t xml:space="preserve">Escuela de Auditores de España</w:t>
      </w:r>
      <w:r>
        <w:t xml:space="preserve">, fostering a new generation of ethical professionals who uphold Madrid’s legacy as a beacon of financial integrity. My commitment extends beyond the workplace; I actively engage with community initiatives like</w:t>
      </w:r>
      <w:r>
        <w:t xml:space="preserve"> </w:t>
      </w:r>
      <w:r>
        <w:rPr>
          <w:iCs/>
          <w:i/>
        </w:rPr>
        <w:t xml:space="preserve">Auditoría Social en Madrid</w:t>
      </w:r>
      <w:r>
        <w:t xml:space="preserve">, promoting audit literacy among small businesses to bridge economic gaps in the region.</w:t>
      </w:r>
    </w:p>
    <w:bookmarkEnd w:id="24"/>
    <w:bookmarkStart w:id="25" w:name="conclusion-a-purpose-driven-partnership"/>
    <w:p>
      <w:pPr>
        <w:pStyle w:val="Heading2"/>
      </w:pPr>
      <w:r>
        <w:t xml:space="preserve">Conclusion: A Purpose-Driven Partnership</w:t>
      </w:r>
    </w:p>
    <w:p>
      <w:pPr>
        <w:pStyle w:val="FirstParagraph"/>
      </w:pPr>
      <w:r>
        <w:t xml:space="preserve">In closing, this Statement of Purpose underscores my resolve to elevate the role of Auditor within Madrid’s financial infrastructure. I do not seek merely a position—I seek partnership with an organization that values precision, integrity, and innovation as pillars of success. Spain Madrid is where global standards meet local expertise; it is where auditors like me transform compliance into competitive advantage. My technical acumen, cultural fluency, and strategic vision are meticulously aligned with the demands of your audit practice in this vibrant city. I am ready to contribute not only my skills but my passion for building a more transparent financial future—rooted in Madrid’s spirit of excellence and Spain’s unwavering commitment to economic progress.</w:t>
      </w:r>
    </w:p>
    <w:p>
      <w:pPr>
        <w:pStyle w:val="BodyText"/>
      </w:pPr>
      <w:r>
        <w:t xml:space="preserve">Thank you for considering my application. I welcome the opportunity to discuss how my dedication to auditing excellence will support your mission in Madrid, Spain.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Madrid, Spain</dc:title>
  <dc:creator/>
  <dc:language>en</dc:language>
  <cp:keywords/>
  <dcterms:created xsi:type="dcterms:W3CDTF">2026-07-22T12:02:31Z</dcterms:created>
  <dcterms:modified xsi:type="dcterms:W3CDTF">2026-07-22T12:02:31Z</dcterms:modified>
</cp:coreProperties>
</file>

<file path=docProps/custom.xml><?xml version="1.0" encoding="utf-8"?>
<Properties xmlns="http://schemas.openxmlformats.org/officeDocument/2006/custom-properties" xmlns:vt="http://schemas.openxmlformats.org/officeDocument/2006/docPropsVTypes"/>
</file>