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Sudan</w:t>
      </w:r>
      <w:r>
        <w:t xml:space="preserve"> </w:t>
      </w:r>
      <w:r>
        <w:t xml:space="preserve">Khartoum</w:t>
      </w:r>
    </w:p>
    <w:bookmarkStart w:id="26" w:name="X7dfe2a0fcd59691e63dfb42d3f39728365628bb"/>
    <w:p>
      <w:pPr>
        <w:pStyle w:val="Heading1"/>
      </w:pPr>
      <w:r>
        <w:t xml:space="preserve">Statement of Purpose for Auditor Position in Sudan Khartoum</w:t>
      </w:r>
    </w:p>
    <w:p>
      <w:pPr>
        <w:pStyle w:val="FirstParagraph"/>
      </w:pPr>
      <w:r>
        <w:t xml:space="preserve">As a dedicated financial professional with a profound commitment to ethical governance and economic integrity, I submit this Statement of Purpose to express my earnest interest in the Auditor position within Sudan Khartoum. My career trajectory has been meticulously shaped by the urgent need for transparent financial oversight in emerging markets, particularly within Sudan’s evolving economic landscape. This application represents not merely a professional opportunity but a profound alignment with my life's mission: to fortify financial accountability across Sudan Khartoum and beyond.</w:t>
      </w:r>
    </w:p>
    <w:bookmarkStart w:id="20" w:name="X384bdd392127c26e913aa8af0f653e91821ab49"/>
    <w:p>
      <w:pPr>
        <w:pStyle w:val="Heading2"/>
      </w:pPr>
      <w:r>
        <w:t xml:space="preserve">Foundational Commitment to Audit Excellence</w:t>
      </w:r>
    </w:p>
    <w:p>
      <w:pPr>
        <w:pStyle w:val="FirstParagraph"/>
      </w:pPr>
      <w:r>
        <w:t xml:space="preserve">My journey as an Auditor began during my Bachelor of Accounting Studies at the University of Khartoum, where I immersed myself in courses like Advanced Financial Auditing, Internal Control Systems, and International Financial Reporting Standards (IFRS). I quickly realized that effective auditing transcends technical compliance—it is the bedrock of investor confidence and sustainable development. In Sudan Khartoum's context, where economic volatility demands rigorous financial scrutiny, my academic rigor was directly applied through a capstone project auditing a local cooperative society. I identified $142,000 in unrecorded transactions and recommended internal control protocols that reduced future discrepancies by 65%. This experience crystallized my understanding: the Auditor's role in Sudan Khartoum is not optional—it is existential for economic stability.</w:t>
      </w:r>
    </w:p>
    <w:bookmarkEnd w:id="20"/>
    <w:bookmarkStart w:id="21" w:name="X751c257ffdfee39fd00c6f4d1aec9fb7ca5fab2"/>
    <w:p>
      <w:pPr>
        <w:pStyle w:val="Heading2"/>
      </w:pPr>
      <w:r>
        <w:t xml:space="preserve">Professional Experience Rooted in Sudanese Context</w:t>
      </w:r>
    </w:p>
    <w:p>
      <w:pPr>
        <w:pStyle w:val="FirstParagraph"/>
      </w:pPr>
      <w:r>
        <w:t xml:space="preserve">Since graduating, I have served as a Senior Auditor at KPMG’s Khartoum office, supporting multinational firms operating across Sudan. My responsibilities included conducting risk-based audits of banks, agricultural cooperatives, and public sector entities—critical sectors given Sudan Khartoum's position as the nation's economic hub. In 2021, I led an audit of the Central Bank’s regional branch that uncovered systemic weaknesses in digital payment reconciliation. My recommendations were adopted across all 15 Khartoum-based branches, accelerating transaction processing by 30% while reducing fraud exposure. This work reinforced my belief: the Auditor must be both a guardian and a catalyst for change in Sudan's financial ecosystem.</w:t>
      </w:r>
    </w:p>
    <w:p>
      <w:pPr>
        <w:pStyle w:val="BodyText"/>
      </w:pPr>
      <w:r>
        <w:t xml:space="preserve">Furthermore, I spearheaded an audit initiative for the Ministry of Agriculture’s subsidy distribution program during Sudan Khartoum's critical post-crisis recovery phase. By implementing blockchain-based tracking tools (adapted to limited internet access), we ensured 98% of resources reached smallholder farmers—a 25-point improvement over previous years. This project underscored my ability to innovate within Sudanese constraints, transforming audit methodologies to align with local realities rather than imposing foreign frameworks.</w:t>
      </w:r>
    </w:p>
    <w:bookmarkEnd w:id="21"/>
    <w:bookmarkStart w:id="22" w:name="Xe4630dad16ec38413e581410c5cf27105f8ab12"/>
    <w:p>
      <w:pPr>
        <w:pStyle w:val="Heading2"/>
      </w:pPr>
      <w:r>
        <w:t xml:space="preserve">Skills for Sudan Khartoum's Unique Challenges</w:t>
      </w:r>
    </w:p>
    <w:p>
      <w:pPr>
        <w:pStyle w:val="FirstParagraph"/>
      </w:pPr>
      <w:r>
        <w:t xml:space="preserve">As an Auditor in Sudan Khartoum, I possess a specialized skillset designed for this environment. My fluency in Arabic and English ensures seamless communication with stakeholders from grassroots NGOs to federal agencies. I am certified in ACCA (Association of Chartered Certified Accountants) and hold the Sudan Institute of Public Finance’s Risk Management accreditation—both validated through rigorous field application. Crucially, I possess deep knowledge of Sudanese financial regulations including the 2023 Banking Act and National Audit Authority directives, which are pivotal to ethical auditing in Khartoum.</w:t>
      </w:r>
    </w:p>
    <w:p>
      <w:pPr>
        <w:pStyle w:val="BodyText"/>
      </w:pPr>
      <w:r>
        <w:t xml:space="preserve">My technical proficiency extends beyond standard tools. I leverage Power BI for real-time data visualization to present complex audit findings to non-financial executives—a skill vital when advising Sudanese ministries with varying technical capacity. Additionally, I am trained in forensic accounting techniques adapted for Sudan's informal economy, having audited over 40 SMEs in Khartoum’s Kobar and Omdurman markets. This ground-level experience informs my approach: the Auditor must navigate both formal structures and community dynamics.</w:t>
      </w:r>
    </w:p>
    <w:bookmarkEnd w:id="22"/>
    <w:bookmarkStart w:id="23" w:name="why-sudan-khartoum-why-now"/>
    <w:p>
      <w:pPr>
        <w:pStyle w:val="Heading2"/>
      </w:pPr>
      <w:r>
        <w:t xml:space="preserve">Why Sudan Khartoum? Why Now?</w:t>
      </w:r>
    </w:p>
    <w:p>
      <w:pPr>
        <w:pStyle w:val="FirstParagraph"/>
      </w:pPr>
      <w:r>
        <w:t xml:space="preserve">Sudan Khartoum represents a pivotal frontier for ethical finance. As the country navigates its post-transition economic reforms, financial transparency is no longer a luxury—it is the linchpin of international aid eligibility and domestic investment. My Statement of Purpose emerges from this imperative. I seek to contribute not just as an Auditor but as an architect of trust in Sudan Khartoum’s financial future. The recent establishment of the National Audit Authority’s Digital Transformation Unit presents an urgent opportunity to integrate modern auditing standards into Sudan's governance framework—a mission I am uniquely prepared to advance.</w:t>
      </w:r>
    </w:p>
    <w:p>
      <w:pPr>
        <w:pStyle w:val="BodyText"/>
      </w:pPr>
      <w:r>
        <w:t xml:space="preserve">My motivation is deeply personal. Having witnessed my family's savings eroded by unaccountable local finance schemes during Sudan Khartoum’s 2019-2021 instability, I resolved to become a shield against such vulnerabilities. This drives me to pursue every audit with the gravity it demands: each balance sheet represents livelihoods, each discrepancy a potential crisis. In Sudan Khartoum’s context, where economic fragility touches every household, the Auditor’s integrity is non-negotiable.</w:t>
      </w:r>
    </w:p>
    <w:bookmarkEnd w:id="23"/>
    <w:bookmarkStart w:id="24" w:name="Xcd04cf5076d4575022314d8ca38c63b5e33893a"/>
    <w:p>
      <w:pPr>
        <w:pStyle w:val="Heading2"/>
      </w:pPr>
      <w:r>
        <w:t xml:space="preserve">Future Vision: Building Audit Resilience in Sudan</w:t>
      </w:r>
    </w:p>
    <w:p>
      <w:pPr>
        <w:pStyle w:val="FirstParagraph"/>
      </w:pPr>
      <w:r>
        <w:t xml:space="preserve">My long-term aspiration aligns with Sudan Khartoum's development goals. Within five years, I aim to establish a specialized audit training hub at the University of Khartoum, focusing on practical skills for emerging markets. This initiative would address the critical shortage of locally trained Auditors capable of navigating Sudan’s unique regulatory terrain. My immediate contribution as your Auditor will be twofold: first, to deliver meticulous audits that uphold global standards; second, to mentor young Sudanese professionals in ethical audit practices—ensuring this vital work continues beyond my tenure.</w:t>
      </w:r>
    </w:p>
    <w:p>
      <w:pPr>
        <w:pStyle w:val="BodyText"/>
      </w:pPr>
      <w:r>
        <w:t xml:space="preserve">I recognize that the challenges in Sudan Khartoum require more than technical expertise—they demand cultural intelligence and unwavering resilience. I have consistently demonstrated both: through my fieldwork during Khartoum’s 2023 power crises (where I audited emergency relief funds without interruption) and by building relationships with community leaders to access marginalized financial data. This holistic approach ensures audits are not just accurate, but also contextually meaningful.</w:t>
      </w:r>
    </w:p>
    <w:bookmarkEnd w:id="24"/>
    <w:bookmarkStart w:id="25" w:name="X3b2edcfcac77c91e2d9213db34f26181f9e29db"/>
    <w:p>
      <w:pPr>
        <w:pStyle w:val="Heading2"/>
      </w:pPr>
      <w:r>
        <w:t xml:space="preserve">Conclusion: A Commitment to Sudan's Financial Future</w:t>
      </w:r>
    </w:p>
    <w:p>
      <w:pPr>
        <w:pStyle w:val="FirstParagraph"/>
      </w:pPr>
      <w:r>
        <w:t xml:space="preserve">This Statement of Purpose is my郑重 pledge to serve as an Auditor in Sudan Khartoum with uncompromising integrity. I bring proven expertise in high-impact audits, deep local understanding, and a vision for sustainable financial governance. The economic recovery of Sudan hinges on trust—and only through rigorous, culturally attuned auditing can that trust be rebuilt. I am prepared to invest my skills, energy, and conviction into strengthening Sudan Khartoum's financial backbone at this critical juncture.</w:t>
      </w:r>
    </w:p>
    <w:p>
      <w:pPr>
        <w:pStyle w:val="BodyText"/>
      </w:pPr>
      <w:r>
        <w:t xml:space="preserve">As an Auditor committed to Sudan’s prosperity, I stand ready to contribute immediately. I eagerly await the opportunity to discuss how my background aligns with your institution's mission and Sudan Khartoum’s urgent need for ethical financial leadership.</w:t>
      </w:r>
    </w:p>
    <w:p>
      <w:pPr>
        <w:pStyle w:val="BodyText"/>
      </w:pPr>
      <w:r>
        <w:t xml:space="preserve">Sincerely,</w:t>
      </w:r>
      <w:r>
        <w:br/>
      </w:r>
      <w:r>
        <w:t xml:space="preserve">[Your Full Name]</w:t>
      </w:r>
      <w:r>
        <w:br/>
      </w:r>
      <w:r>
        <w:t xml:space="preserve">Certified Auditor (ACCA)</w:t>
      </w:r>
      <w:r>
        <w:br/>
      </w:r>
      <w:r>
        <w:t xml:space="preserve">Khartoum, Sudan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Auditor Position - Sudan Khartoum</dc:title>
  <dc:creator/>
  <dc:language>en</dc:language>
  <cp:keywords/>
  <dcterms:created xsi:type="dcterms:W3CDTF">2026-07-21T12:09:32Z</dcterms:created>
  <dcterms:modified xsi:type="dcterms:W3CDTF">2026-07-21T12:09:32Z</dcterms:modified>
</cp:coreProperties>
</file>

<file path=docProps/custom.xml><?xml version="1.0" encoding="utf-8"?>
<Properties xmlns="http://schemas.openxmlformats.org/officeDocument/2006/custom-properties" xmlns:vt="http://schemas.openxmlformats.org/officeDocument/2006/docPropsVTypes"/>
</file>