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Auditor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0" w:name="X7d80ef4ab5f681149bcd5e38e1558dc951d9015"/>
    <w:p>
      <w:pPr>
        <w:pStyle w:val="Heading1"/>
      </w:pPr>
      <w:r>
        <w:t xml:space="preserve">Statement of Purpose: Pursuing Excellence as an Auditor in Turkey Istanbul</w:t>
      </w:r>
    </w:p>
    <w:p>
      <w:pPr>
        <w:pStyle w:val="FirstParagraph"/>
      </w:pPr>
      <w:r>
        <w:t xml:space="preserve">I am writing this Statement of Purpose to formally express my profound commitment to advancing my career as a professional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within the dynamic economic landscape of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With a rigorous academic foundation, hands-on professional experience in international financial compliance, and an unwavering dedication to ethical accounting standards, I am prepared to contribute meaningfully to Turkey's evolving auditing sector. This document outlines my qualifications, motivations for targeting Istanbul as my professional hub, and my vision for becoming a trusted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serving both local businesses and multinational entities operating within Turkey's premier financial center.</w:t>
      </w:r>
    </w:p>
    <w:p>
      <w:pPr>
        <w:pStyle w:val="BodyText"/>
      </w:pPr>
      <w:r>
        <w:t xml:space="preserve">My academic journey culminated in a Master of Science in Accounting from the University of Manchester, where I specialized in International Financial Reporting Standards (IFRS) and forensic auditing. This program provided me with rigorous training in risk assessment methodologies, internal control systems evaluation, and data-driven audit analytics – competencies directly aligned with the evolving demands of Turkey's regulatory environment. Concurrently, I achieved ACCA (Association of Chartered Certified Accountants) qualification with distinction, mastering complex frameworks such as ISAs (International Standards on Auditing) and Turkish Commercial Code provisions. My thesis explored "Cross-Border Audit Challenges in Emerging Markets: Case Studies from the Eastern Mediterranean," which included comprehensive analysis of Turkey's recent amendments to its Audit Law (Law No. 5061), demonstrating my proactive engagement with local regulatory nuances.</w:t>
      </w:r>
    </w:p>
    <w:p>
      <w:pPr>
        <w:pStyle w:val="BodyText"/>
      </w:pPr>
      <w:r>
        <w:t xml:space="preserve">Professional experience has solidified my practical expertise as an Auditor. For three years, I served as a Senior Auditor at PwC Istanbul, where I led teams in conducting statutory audits for over 30 clients spanning manufacturing, technology, and financial services sectors. Notably, I managed the audit of a major Turkish automotive conglomerate (with €1.2B annual revenue), identifying critical control gaps that prevented potential €8M in fraud risks – a project later cited as exemplary by Turkey's Capital Markets Board. My work consistently emphasized cultural intelligence; I adapted audit protocols for Turkish business norms while maintaining global compliance, earning recognition from the Turkish Auditing Standards Board (TASB) for innovative risk-mapping techniques applicable to Istanbul’s unique SME ecosystem. This experience instilled in me the understanding that effective auditing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requires not just technical mastery but deep contextual awareness of regional economic drivers and business practices.</w:t>
      </w:r>
    </w:p>
    <w:p>
      <w:pPr>
        <w:pStyle w:val="BodyText"/>
      </w:pPr>
      <w:r>
        <w:t xml:space="preserve">My decision to anchor my career specifically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stems from its unparalleled position as the economic engine of Turkey and a strategic gateway between Europe and Asia. As the nation’s financial capital, Istanbul hosts 50% of Turkey’s Fortune 500 companies, the Borsa Istanbul exchange, and over 20 international banking hubs. The city’s rapid digital transformation – evidenced by initiatives like "Istanbul Digital City" – creates urgent demand for auditors skilled in fintech compliance and data integrity. Furthermore, Turkey’s recent integration into the OECD's International Audit Standards Group positions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as a critical training ground for auditors bridging emerging market practices with global standards. I am eager to contribute to this evolution by applying my expertise in blockchain-based audit trails and AI-driven anomaly detection – skills increasingly sought after by Turkish firms navigating the 2023 Financial Reporting Framework Amendments.</w:t>
      </w:r>
    </w:p>
    <w:p>
      <w:pPr>
        <w:pStyle w:val="BodyText"/>
      </w:pPr>
      <w:r>
        <w:t xml:space="preserve">As an aspiring</w:t>
      </w:r>
      <w:r>
        <w:t xml:space="preserve"> </w:t>
      </w:r>
      <w:r>
        <w:rPr>
          <w:bCs/>
          <w:b/>
        </w:rPr>
        <w:t xml:space="preserve">Auditor</w:t>
      </w:r>
      <w:r>
        <w:t xml:space="preserve">, I recognize that technical competence alone is insufficient. In Istanbul’s collaborative business culture, building trust with clients requires proactive communication and cultural sensitivity. During my tenure at PwC, I co-developed a "Turkish Business Ethics Workshop" for audit teams to navigate local stakeholder dynamics – a program now adopted by four major Turkish accounting firms. This reflects my commitment to integrating professional excellence with contextual understanding. I have also actively engaged with the Istanbul Chamber of Accountants (Istanbul Muhasebeci Odası), participating in their 2023 "Audit Quality Enhancement Initiative" to advocate for standardized digital audit documentation – directly addressing a key gap identified by Turkey's Supreme Board of Auditors (HMK).</w:t>
      </w:r>
    </w:p>
    <w:p>
      <w:pPr>
        <w:pStyle w:val="BodyText"/>
      </w:pPr>
      <w:r>
        <w:t xml:space="preserve">My immediate career objective is to join a leading auditing firm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as an International Audit Manager, where I will spearhead projects for multinational clients expanding into the Turkish market. Within five years, I aim to establish a specialized practice focused on sustainable finance audits – aligning with Turkey’s National Climate Strategy and the new Green Bond Guidelines issued by the Central Bank of Turkey. Long-term, I aspire to mentor emerging auditors through Istanbul-based certification programs, fostering a new generation equipped for both global standards and local market intricacies. Crucially, I seek to contribute to Turkey’s ambition of becoming an audit services hub for the Middle East and Balkans by developing culturally attuned methodologies that enhance audit reliability without compromising efficiency.</w:t>
      </w:r>
    </w:p>
    <w:p>
      <w:pPr>
        <w:pStyle w:val="BodyText"/>
      </w:pPr>
      <w:r>
        <w:t xml:space="preserve">What distinguishes my application is my dual focus on global best practices and localized implementation. While I possess advanced certifications from international bodies, I have invested significant effort in mastering Turkish financial terminology, tax codes (Vergi Usul Kanunu), and the nuances of Istanbul’s business culture – from negotiating with family-owned enterprises in Kadıköy to navigating corporate structures in Maslak. My recent collaboration with KPMG Turkey on their "Turkish SME Audit Toolkit" demonstrated this synergy: we created a framework that reduced audit timelines by 30% for local clients while maintaining compliance with both IFRS and Turkish Accounting Standards (TAS). This practical adaptation of global standards is precisely what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needs to elevate its auditing profession beyond mere regulatory adherence toward strategic value creation.</w:t>
      </w:r>
    </w:p>
    <w:p>
      <w:pPr>
        <w:pStyle w:val="BodyText"/>
      </w:pPr>
      <w:r>
        <w:t xml:space="preserve">In conclusion, my Statement of Purpose embodies a clear trajectory: I am not merely seeking an Auditor position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, but committing to becoming a catalyst for professional excellence within its financial ecosystem. My academic rigor, field-tested expertise in international auditing frameworks, and deep understanding of Istanbul’s economic context equip me to address the sector’s most pressing challenges – from digital transformation gaps to cross-border compliance complexities. I am prepared to leverage my skills immediately upon joining your organization, contributing not just as an</w:t>
      </w:r>
      <w:r>
        <w:t xml:space="preserve"> </w:t>
      </w:r>
      <w:r>
        <w:rPr>
          <w:bCs/>
          <w:b/>
        </w:rPr>
        <w:t xml:space="preserve">Auditor</w:t>
      </w:r>
      <w:r>
        <w:t xml:space="preserve">, but as a strategic partner committed to strengthening Turkey’s financial transparency and global competitiveness. The opportunity to grow professionally within Istanbul’s vibrant business community represents the natural culmination of my career vision, and I eagerly anticipate the chance to serve both clients and Turkey’s economic aspirations with unwavering integrity.</w:t>
      </w:r>
    </w:p>
    <w:p>
      <w:pPr>
        <w:pStyle w:val="BodyText"/>
      </w:pPr>
      <w:r>
        <w:t xml:space="preserve">Respectfully submitted,</w:t>
      </w:r>
      <w:r>
        <w:br/>
      </w:r>
      <w:r>
        <w:t xml:space="preserve">[Your Full Name]</w:t>
      </w:r>
      <w:r>
        <w:br/>
      </w:r>
      <w:r>
        <w:t xml:space="preserve">Certified Public Accountant (CPA) | ACCA Member</w:t>
      </w:r>
      <w:r>
        <w:br/>
      </w:r>
      <w:r>
        <w:t xml:space="preserve">Istanbul, Turkey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Professional Auditor Application for Turkey Istanbul</dc:title>
  <dc:creator/>
  <dc:language>en</dc:language>
  <cp:keywords/>
  <dcterms:created xsi:type="dcterms:W3CDTF">2026-07-21T09:53:38Z</dcterms:created>
  <dcterms:modified xsi:type="dcterms:W3CDTF">2026-07-21T09:53:38Z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