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2b3d2ccde70c3f4ed19277513f7f1ab481d21b6"/>
    <w:p>
      <w:pPr>
        <w:pStyle w:val="Heading1"/>
      </w:pPr>
      <w:r>
        <w:t xml:space="preserve">Statement of Purpose for Auditor Position</w:t>
      </w:r>
    </w:p>
    <w:p>
      <w:pPr>
        <w:pStyle w:val="FirstParagraph"/>
      </w:pPr>
      <w:r>
        <w:t xml:space="preserve">United Arab Emirates Abu Dhabi Professional Application</w:t>
      </w:r>
    </w:p>
    <w:bookmarkStart w:id="20" w:name="introduction-and-professional-aspiration"/>
    <w:p>
      <w:pPr>
        <w:pStyle w:val="Heading2"/>
      </w:pPr>
      <w:r>
        <w:t xml:space="preserve">Introduction and Professional Aspiration</w:t>
      </w:r>
    </w:p>
    <w:p>
      <w:pPr>
        <w:pStyle w:val="FirstParagraph"/>
      </w:pPr>
      <w:r>
        <w:t xml:space="preserve">As a dedicated accounting professional with six years of progressive experience in financial compliance and risk assessment, I am submitting this Statement of Purpose to express my earnest interest in an Auditor position within Abu Dhabi's dynamic business landscape. The United Arab Emirates has established itself as a premier global economic hub, and Abu Dhabi—its capital emirate—exemplifies the region’s commitment to transparent governance and sustainable growth. My career trajectory has been meticulously aligned with the evolving demands of international auditing standards, and I am eager to contribute my expertise to Abu Dhabi's sophisticated financial ecosystem while furthering my professional development within this strategically vital region of the United Arab Emirates.</w:t>
      </w:r>
    </w:p>
    <w:bookmarkEnd w:id="20"/>
    <w:bookmarkStart w:id="21" w:name="Xf491201ac4e1562aca343bacead8cddc05f13fa"/>
    <w:p>
      <w:pPr>
        <w:pStyle w:val="Heading2"/>
      </w:pPr>
      <w:r>
        <w:t xml:space="preserve">Academic Foundation and Technical Proficiency</w:t>
      </w:r>
    </w:p>
    <w:p>
      <w:pPr>
        <w:pStyle w:val="FirstParagraph"/>
      </w:pPr>
      <w:r>
        <w:t xml:space="preserve">I hold a Master of Science in Accounting with Distinction from the University of London, complemented by ACCA (Association of Chartered Certified Accountants) qualification completed with honors. My academic journey emphasized forensic accounting, International Financial Reporting Standards (IFRS), and risk-based auditing methodologies—critical competencies for modern Auditors operating in the United Arab Emirates Abu Dhabi environment. During my studies, I developed a specialized focus on Middle Eastern financial regulations through case studies of Dubai International Financial Centre (DIFC) and Abu Dhabi Global Market (ADGM) frameworks. This academic rigor was reinforced by hands-on experience auditing multinational entities across GCC markets, where I mastered the integration of local UAE legal requirements with global auditing best practices.</w:t>
      </w:r>
    </w:p>
    <w:bookmarkEnd w:id="21"/>
    <w:bookmarkStart w:id="22" w:name="X83ea9c810bbc9998fab1f063e6ce40d74dcd498"/>
    <w:p>
      <w:pPr>
        <w:pStyle w:val="Heading2"/>
      </w:pPr>
      <w:r>
        <w:t xml:space="preserve">Professional Experience in Auditing Excellence</w:t>
      </w:r>
    </w:p>
    <w:p>
      <w:pPr>
        <w:pStyle w:val="FirstParagraph"/>
      </w:pPr>
      <w:r>
        <w:t xml:space="preserve">My professional journey has been defined by rigorous auditing engagements across diverse sectors including energy, real estate, and financial services. As a Senior Auditor at PwC Dubai, I led teams responsible for annual audits of UAE-listed companies under the Securities and Commodities Authority (SCA) guidelines. One pivotal project involved auditing a major Abu Dhabi-based oil &amp; gas conglomerate’s $2 billion subsidiary portfolio. This required navigating complex equity structures while ensuring compliance with Central Bank of UAE regulations and Abu Dhabi Financial Regulatory Authority (ADFR) requirements. My audit report identified critical control gaps in the entity’s foreign exchange risk management, leading to process enhancements adopted across 15 subsidiaries.</w:t>
      </w:r>
    </w:p>
    <w:p>
      <w:pPr>
        <w:pStyle w:val="BodyText"/>
      </w:pPr>
      <w:r>
        <w:t xml:space="preserve">In another significant engagement, I performed internal controls testing for a multinational bank operating within ADGM. This project demanded meticulous application of International Standards on Auditing (ISA) while adapting to the emirate's specialized regulatory sandbox framework. My recommendations reduced control deficiencies by 40% and were later cited as a benchmark for similar institutions in United Arab Emirates Abu Dhabi. These experiences have honed my ability to deliver actionable insights that align with Abu Dhabi’s vision of becoming a "Global Financial Hub" while maintaining the highest ethical standards.</w:t>
      </w:r>
    </w:p>
    <w:bookmarkEnd w:id="22"/>
    <w:bookmarkStart w:id="23" w:name="Xf0a3b58220a533501dc564b0e9a138beb582027"/>
    <w:p>
      <w:pPr>
        <w:pStyle w:val="Heading2"/>
      </w:pPr>
      <w:r>
        <w:t xml:space="preserve">Alignment with Abu Dhabi’s Strategic Vision</w:t>
      </w:r>
    </w:p>
    <w:p>
      <w:pPr>
        <w:pStyle w:val="FirstParagraph"/>
      </w:pPr>
      <w:r>
        <w:t xml:space="preserve">What drives my commitment to pursuing an Auditor role in United Arab Emirates Abu Dhabi is the emirate’s transformative vision. The Abu Dhabi Economic Vision 2030 prioritizes financial transparency and institutional excellence as pillars of sustainable development. As an Auditor, I am positioned to actively support this mission by ensuring accountability in public-private partnerships like Masdar City and the $15 billion National Oil Corporation projects. I have closely followed Abu Dhabi’s adoption of digital auditing tools such as the Central Bank’s Integrated Financial Market Infrastructure (IFMI) platform—a system that streamlines regulatory reporting while enhancing audit trail integrity. My proficiency with data analytics software (ACL, Tableau) positions me to contribute immediately to Abu Dhabi entities embracing this technological evolution.</w:t>
      </w:r>
    </w:p>
    <w:bookmarkEnd w:id="23"/>
    <w:bookmarkStart w:id="24" w:name="commitment-to-uae-ethical-standards"/>
    <w:p>
      <w:pPr>
        <w:pStyle w:val="Heading2"/>
      </w:pPr>
      <w:r>
        <w:t xml:space="preserve">Commitment to UAE Ethical Standards</w:t>
      </w:r>
    </w:p>
    <w:p>
      <w:pPr>
        <w:pStyle w:val="FirstParagraph"/>
      </w:pPr>
      <w:r>
        <w:t xml:space="preserve">UAE’s commitment to ethical business conduct is paramount in my professional ethos. I have completed the UAE Ministry of Human Resources &amp; Emiratisation (MOHRE) compliance training and actively adhere to the Code of Ethics for Professional Accountants issued by the Institute of Chartered Accountants of England and Wales (ICAEW), which aligns with UAE regulatory expectations. In my previous roles, I maintained strict confidentiality during sensitive audits involving government-linked entities—consistent with Abu Dhabi’s emphasis on data security under its 2021 Personal Data Protection Law. As an Auditor in United Arab Emirates Abu Dhabi, I will uphold these principles while fostering a culture of integrity within audit teams.</w:t>
      </w:r>
    </w:p>
    <w:bookmarkEnd w:id="24"/>
    <w:bookmarkStart w:id="25" w:name="Xff02e99c6a23fe8e44b1bcc89e67876dbb5465e"/>
    <w:p>
      <w:pPr>
        <w:pStyle w:val="Heading2"/>
      </w:pPr>
      <w:r>
        <w:t xml:space="preserve">Professional Development and Long-Term Contribution</w:t>
      </w:r>
    </w:p>
    <w:p>
      <w:pPr>
        <w:pStyle w:val="FirstParagraph"/>
      </w:pPr>
      <w:r>
        <w:t xml:space="preserve">My long-term aspiration is to become a leader in auditing practices that support Abu Dhabi’s economic diversification goals. I am currently pursuing the Certified Internal Auditor (CIA) credential with UAE-specific focus areas, including Sharia-compliant finance audit protocols. I aim to mentor junior auditors within my future organization on UAE regulatory nuances—particularly regarding the new Federal Tax Authority (FTA) guidelines—and contribute to developing localized auditing frameworks for emerging sectors like renewable energy and AI-driven financial services.</w:t>
      </w:r>
    </w:p>
    <w:p>
      <w:pPr>
        <w:pStyle w:val="BodyText"/>
      </w:pPr>
      <w:r>
        <w:t xml:space="preserve">The United Arab Emirates Abu Dhabi environment offers the ideal convergence of global standards and regional innovation. I am eager to apply my expertise in risk assessment, regulatory compliance, and stakeholder communication to help organizations navigate UAE’s evolving audit landscape while supporting Abu Dhabi’s strategic objectives. As a professional committed to excellence, I believe my analytical rigor, cultural adaptability, and dedication to ethical practice make me an ideal candidate for your Audit team.</w:t>
      </w:r>
    </w:p>
    <w:bookmarkEnd w:id="25"/>
    <w:bookmarkStart w:id="26" w:name="conclusion"/>
    <w:p>
      <w:pPr>
        <w:pStyle w:val="Heading2"/>
      </w:pPr>
      <w:r>
        <w:t xml:space="preserve">Conclusion</w:t>
      </w:r>
    </w:p>
    <w:p>
      <w:pPr>
        <w:pStyle w:val="FirstParagraph"/>
      </w:pPr>
      <w:r>
        <w:t xml:space="preserve">This Statement of Purpose encapsulates my professional journey, technical capabilities, and unwavering commitment to contributing to Abu Dhabi’s financial excellence. I am confident that my audit experience—deeply contextualized within the United Arab Emirates’ regulatory framework—will enable me to deliver immediate value while aligning with Abu Dhabi’s vision for sustainable economic leadership. I respectfully request the opportunity to discuss how my skills as an Auditor can support your organization's mission in this pivotal region of the United Arab Emirates. Thank you for considering my application.</w:t>
      </w:r>
    </w:p>
    <w:p>
      <w:pPr>
        <w:pStyle w:val="BodyText"/>
      </w:pPr>
      <w:r>
        <w:t xml:space="preserve">Submitted with professional dedication,</w:t>
      </w:r>
      <w:r>
        <w:br/>
      </w: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Abu Dhabi, United Arab Emirates</dc:title>
  <dc:creator/>
  <dc:language>en</dc:language>
  <cp:keywords/>
  <dcterms:created xsi:type="dcterms:W3CDTF">2025-12-09T07:26:17Z</dcterms:created>
  <dcterms:modified xsi:type="dcterms:W3CDTF">2025-12-09T07:26:17Z</dcterms:modified>
</cp:coreProperties>
</file>

<file path=docProps/custom.xml><?xml version="1.0" encoding="utf-8"?>
<Properties xmlns="http://schemas.openxmlformats.org/officeDocument/2006/custom-properties" xmlns:vt="http://schemas.openxmlformats.org/officeDocument/2006/docPropsVTypes"/>
</file>