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3a0b37e43a891822821b720ae79f3c5fce8747c"/>
    <w:p>
      <w:pPr>
        <w:pStyle w:val="Heading2"/>
      </w:pPr>
      <w:r>
        <w:t xml:space="preserve">Pursuing Excellence in Auditing within the United Kingdom's Premier Financial Hub</w:t>
      </w:r>
    </w:p>
    <w:p>
      <w:pPr>
        <w:pStyle w:val="FirstParagraph"/>
      </w:pPr>
      <w:r>
        <w:t xml:space="preserve">As a dedicated accounting professional with a profound commitment to financial integrity, I submit this Statement of Purpose to express my earnest intention to pursue an Auditor position within London's distinguished financial ecosystem. The United Kingdom, particularly London as its global financial capital, represents the pinnacle of auditing excellence where regulatory rigor meets international business sophistication. This document articulates my professional trajectory, academic foundation, and unwavering dedication to contributing meaningfully to the audit profession in this pivotal location.</w:t>
      </w:r>
    </w:p>
    <w:bookmarkStart w:id="20" w:name="Xd8ec1681559f4de441a08fb76642a2102090125"/>
    <w:p>
      <w:pPr>
        <w:pStyle w:val="Heading3"/>
      </w:pPr>
      <w:r>
        <w:t xml:space="preserve">Academic Foundation and Professional Certification</w:t>
      </w:r>
    </w:p>
    <w:p>
      <w:pPr>
        <w:pStyle w:val="FirstParagraph"/>
      </w:pPr>
      <w:r>
        <w:t xml:space="preserve">My academic journey culminated in a First-Class Honours degree in Accounting and Finance from the University of Manchester, where I graduated with distinction while maintaining a consistent focus on auditing frameworks. I actively pursued advanced coursework in International Financial Reporting Standards (IFRS), UK Generally Accepted Accounting Principles (UK GAAP), and the Financial Reporting Council's (FRC) stringent guidelines – all critical for operating within London's regulatory landscape. Complementing this, I achieved full ACCA qualification with an outstanding performance in Advanced Audit and Assurance, where my dissertation on "The Evolving Role of Auditors in Detecting Fraudulent Financial Reporting Post-2008" received commendation from the FRC's professional standards committee.</w:t>
      </w:r>
    </w:p>
    <w:bookmarkEnd w:id="20"/>
    <w:bookmarkStart w:id="21" w:name="X95d72b087a5ca905c195649b147e181910e2d41"/>
    <w:p>
      <w:pPr>
        <w:pStyle w:val="Heading3"/>
      </w:pPr>
      <w:r>
        <w:t xml:space="preserve">Professional Experience in Audit Contexts</w:t>
      </w:r>
    </w:p>
    <w:p>
      <w:pPr>
        <w:pStyle w:val="FirstParagraph"/>
      </w:pPr>
      <w:r>
        <w:t xml:space="preserve">My practical experience began at PwC London, where I contributed to audit engagements for FTSE 100 clients across financial services and retail sectors. I mastered the complexities of statutory audits under UK Companies Act 2006, gaining hands-on expertise in risk assessment procedures, internal control evaluations, and critical review of complex financial instruments. Notably, I was instrumental in a high-stakes audit for a multinational bank where my analysis identified material misstatements in derivative valuation – ultimately preventing potential regulatory penalties. This experience solidified my understanding of how London-based auditors serve as vital guardians against financial misconduct within the UK's globally interconnected markets.</w:t>
      </w:r>
    </w:p>
    <w:bookmarkEnd w:id="21"/>
    <w:bookmarkStart w:id="22" w:name="why-london-and-the-united-kingdom"/>
    <w:p>
      <w:pPr>
        <w:pStyle w:val="Heading3"/>
      </w:pPr>
      <w:r>
        <w:t xml:space="preserve">Why London and the United Kingdom?</w:t>
      </w:r>
    </w:p>
    <w:p>
      <w:pPr>
        <w:pStyle w:val="FirstParagraph"/>
      </w:pPr>
      <w:r>
        <w:t xml:space="preserve">London's status as a financial nexus is unmatched. As an Auditor, I am compelled by the unique opportunity to operate within the UK's sophisticated regulatory environment – where The Financial Reporting Council sets world-class standards, Companies House mandates transparent disclosure, and the Bank of England oversees systemic risk management. The concentration of global banks, insurance giants, and multinational headquarters in London creates a dynamic audit landscape unlike any other. What distinguishes London is its convergence of traditional financial expertise with emerging fintech innovation; auditors here must navigate both legacy systems and blockchain-based transactions. This environment demands continuous professional development – a challenge I embrace as an integral part of my career trajectory within the United Kingdom's premier business hub.</w:t>
      </w:r>
    </w:p>
    <w:bookmarkEnd w:id="22"/>
    <w:bookmarkStart w:id="23" w:name="X1badb6fa152a029cf20bad4ba879976dba7459d"/>
    <w:p>
      <w:pPr>
        <w:pStyle w:val="Heading3"/>
      </w:pPr>
      <w:r>
        <w:t xml:space="preserve">Professional Alignment with UK Audit Standards</w:t>
      </w:r>
    </w:p>
    <w:p>
      <w:pPr>
        <w:pStyle w:val="FirstParagraph"/>
      </w:pPr>
      <w:r>
        <w:t xml:space="preserve">I recognize that effective auditing in London requires more than technical knowledge – it demands cultural fluency within the UK's professional sphere. My commitment to upholding the FRC's "Audit Quality Framework" has been demonstrated through my active participation in ACCA's London chapter workshops on recent updates to The Companies Act and audit expectations following the PwC-Audit Reform Act (2023). I have meticulously studied how leading London-based firms like EY, KPMG, and Deloitte integrate environmental, social, and governance (ESG) factors into audits – a critical evolution for UK auditors in today's market. This proactive engagement ensures my methodology aligns precisely with the expectations of the United Kingdom's professional body.</w:t>
      </w:r>
    </w:p>
    <w:bookmarkEnd w:id="23"/>
    <w:bookmarkStart w:id="24" w:name="X5f8dc56ae9b78caa8fa065d0da24d5a98fe9e82"/>
    <w:p>
      <w:pPr>
        <w:pStyle w:val="Heading3"/>
      </w:pPr>
      <w:r>
        <w:t xml:space="preserve">Career Vision and Contribution to London's Audit Ecosystem</w:t>
      </w:r>
    </w:p>
    <w:p>
      <w:pPr>
        <w:pStyle w:val="FirstParagraph"/>
      </w:pPr>
      <w:r>
        <w:t xml:space="preserve">My short-term goal is to secure an Auditor position within a top-tier London practice, where I can immediately apply my expertise in risk-based auditing methodologies under UK regulatory scrutiny. I aim to contribute by enhancing digital audit techniques – particularly through data analytics tools like ACL and IDEA – which are increasingly pivotal for efficient engagements across London's complex corporate landscape. Long-term, I aspire to mentor junior auditors within the United Kingdom's framework while actively participating in FRC working groups on emerging challenges such as climate-related financial disclosures (TCFD) and crypto asset auditing. My vision extends beyond compliance: I seek to elevate audit quality standards that bolster investor confidence across London's financial markets, reinforcing the UK's reputation as a trustworthy global capital hub.</w:t>
      </w:r>
    </w:p>
    <w:bookmarkEnd w:id="24"/>
    <w:bookmarkStart w:id="25" w:name="Xd14b57415613c6a688cc5d110a4bdb4c4e30e79"/>
    <w:p>
      <w:pPr>
        <w:pStyle w:val="Heading3"/>
      </w:pPr>
      <w:r>
        <w:t xml:space="preserve">Conclusion: Unwavering Commitment to Audit Excellence</w:t>
      </w:r>
    </w:p>
    <w:p>
      <w:pPr>
        <w:pStyle w:val="FirstParagraph"/>
      </w:pPr>
      <w:r>
        <w:t xml:space="preserve">This Statement of Purpose encapsulates my profound dedication to the profession of Auditor within the United Kingdom. London offers not merely a workplace, but a vibrant ecosystem where auditors shape financial integrity on a global scale. My academic rigor, hands-on experience in UK audit contexts, and proactive engagement with evolving regulatory frameworks position me to deliver immediate value while growing into leadership within London's audit community. I am eager to bring my analytical precision, ethical commitment, and passion for excellence to your team – contributing to the continued success of the United Kingdom's preeminent financial centre. As an Auditor in London, I will uphold not just professional standards, but the very foundation of trust that underpins global capital markets.</w:t>
      </w:r>
    </w:p>
    <w:p>
      <w:pPr>
        <w:pStyle w:val="BodyText"/>
      </w:pPr>
      <w:r>
        <w:t xml:space="preserve">Submitted with profound respect for the auditing profession's vital role within the United Kingdom's financial architecture</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United Kingdom London</dc:title>
  <dc:creator/>
  <dc:language>en</dc:language>
  <cp:keywords/>
  <dcterms:created xsi:type="dcterms:W3CDTF">2025-12-09T10:14:02Z</dcterms:created>
  <dcterms:modified xsi:type="dcterms:W3CDTF">2025-12-09T10:14:02Z</dcterms:modified>
</cp:coreProperties>
</file>

<file path=docProps/custom.xml><?xml version="1.0" encoding="utf-8"?>
<Properties xmlns="http://schemas.openxmlformats.org/officeDocument/2006/custom-properties" xmlns:vt="http://schemas.openxmlformats.org/officeDocument/2006/docPropsVTypes"/>
</file>