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Manchester,</w:t>
      </w:r>
      <w:r>
        <w:t xml:space="preserve"> </w:t>
      </w:r>
      <w:r>
        <w:t xml:space="preserve">United</w:t>
      </w:r>
      <w:r>
        <w:t xml:space="preserve"> </w:t>
      </w:r>
      <w:r>
        <w:t xml:space="preserve">Kingdom</w:t>
      </w:r>
    </w:p>
    <w:bookmarkStart w:id="20" w:name="Xf520254942ec3b1a258545193d47767270d7a30"/>
    <w:p>
      <w:pPr>
        <w:pStyle w:val="Heading1"/>
      </w:pPr>
      <w:r>
        <w:t xml:space="preserve">Statement of Purpose: Pursuing an Auditor Role in Manchester, United Kingdom</w:t>
      </w:r>
    </w:p>
    <w:p>
      <w:pPr>
        <w:pStyle w:val="FirstParagraph"/>
      </w:pPr>
      <w:r>
        <w:t xml:space="preserve">I am writing this Statement of Purpose to formally express my earnest commitment to advancing my career as a professional Auditor within the vibrant financial landscape of Manchester, United Kingdom. Having meticulously pursued qualifications and gained substantial experience aligned with UK auditing standards, I am now poised to contribute meaningfully to the city's thriving business ecosystem. This document outlines my academic foundation, professional development, and unwavering dedication to ethical auditing practices—a discipline I believe is fundamental to the economic integrity of businesses across the United Kingdom.</w:t>
      </w:r>
    </w:p>
    <w:p>
      <w:pPr>
        <w:pStyle w:val="BodyText"/>
      </w:pPr>
      <w:r>
        <w:t xml:space="preserve">My journey began with a Bachelor’s degree in Accounting and Finance from the University of Manchester, where I graduated with first-class honors. The curriculum immersed me in UK-specific frameworks including Financial Reporting Standards (FRS), UK GAAP, and Companies Act 2006 compliance—critical knowledge for any Auditor operating within the United Kingdom. This academic foundation was fortified by my attainment of ACCA (Association of Chartered Certified Accountants) membership, a credential recognized globally but particularly valued in Manchester’s professional services sector. During my studies, I completed an internship at a reputable regional firm in Greater Manchester, where I assisted senior Auditors in statutory audits for SMEs and charitable organizations. This hands-on experience provided me with direct exposure to the operational realities of audit engagements within the United Kingdom’s diverse business environment.</w:t>
      </w:r>
    </w:p>
    <w:p>
      <w:pPr>
        <w:pStyle w:val="BodyText"/>
      </w:pPr>
      <w:r>
        <w:t xml:space="preserve">Professional development has been central to my growth as an aspiring Auditor. Following my ACCA qualification, I joined KPMG Manchester, where I spent three years supporting audit teams across various industries including retail, healthcare, and technology. My responsibilities included planning audit procedures, assessing internal controls using UK regulatory guidelines (such as the UK Corporate Governance Code), and preparing financial statements in accordance with FRS 102. A pivotal project involved auditing a major Manchester-based manufacturing client for their annual statutory return—a task requiring meticulous attention to detail and strict adherence to the Audit Regulations 2016. This experience deepened my understanding of how robust audit processes safeguard shareholder interests and foster trust in financial markets across the United Kingdom.</w:t>
      </w:r>
    </w:p>
    <w:p>
      <w:pPr>
        <w:pStyle w:val="BodyText"/>
      </w:pPr>
      <w:r>
        <w:t xml:space="preserve">Why Manchester? The city’s emergence as a leading financial hub outside London is not incidental—it is strategic. Manchester boasts a thriving ecosystem of accountancy firms, multinational corporations, and innovative startups all demanding rigorous Auditor expertise. As someone who has lived and studied in Greater Manchester for over six years, I have witnessed its transformation into a beacon of economic resilience post-Brexit—a reality that underscores the critical need for transparent financial oversight. The presence of firms like PwC Manchester, Deloitte’s UK Operations Centre in the city, and numerous local practices creates unparalleled opportunities to refine my skills while contributing to Manchester’s reputation as a pillar of ethical business practice in the United Kingdom. Unlike London-centric roles, an Auditor position here allows for more direct engagement with regional businesses—many of which are scaling rapidly—and ensures I can support Manchester’s growth from within its community.</w:t>
      </w:r>
    </w:p>
    <w:p>
      <w:pPr>
        <w:pStyle w:val="BodyText"/>
      </w:pPr>
      <w:r>
        <w:t xml:space="preserve">My commitment to excellence extends beyond technical proficiency. I actively participate in the Institute of Chartered Accountants in England and Wales (ICAEW) events, where I have networked with senior professionals across the North West. Recently, I facilitated a workshop on fraud risk assessment at a local CIPFA chapter meeting—an initiative that reinforced my belief that an Auditor must be both a guardian of accuracy and an advisor to business leaders. This philosophy aligns seamlessly with Manchester’s collaborative business culture, where firms increasingly view Auditors as strategic partners rather than merely compliance officers. I am particularly inspired by Manchester’s focus on sustainability; the city’s net-zero commitments necessitate auditors who can integrate ESG (Environmental, Social, Governance) considerations into traditional financial reviews—a skillset I have actively developed through additional training in sustainability reporting frameworks.</w:t>
      </w:r>
    </w:p>
    <w:p>
      <w:pPr>
        <w:pStyle w:val="BodyText"/>
      </w:pPr>
      <w:r>
        <w:t xml:space="preserve">Looking ahead, my long-term aspiration is to become a Chartered Accountant with expertise in complex audit engagements for large-scale UK enterprises. I aim to contribute to Manchester’s economic vitality by mentoring junior professionals and advocating for modernized auditing methodologies that align with the evolving regulatory landscape of the United Kingdom. The city’s dynamic business environment—boasting a 30% year-on-year growth in fintech startups according to Greater Manchester Combined Authority data—demands auditors who are agile, tech-savvy, and deeply embedded in local commerce. I am eager to bring my proficiency with audit software (such as CaseWare and TeamMate) and my understanding of UK digital compliance trends to this mission.</w:t>
      </w:r>
    </w:p>
    <w:p>
      <w:pPr>
        <w:pStyle w:val="BodyText"/>
      </w:pPr>
      <w:r>
        <w:t xml:space="preserve">In conclusion, this Statement of Purpose reflects not merely an application for a role but a pledge to uphold the highest standards of the Auditor profession within Manchester’s unique context. I am confident that my academic credentials, professional experience grounded in UK regulatory requirements, and genuine connection to Manchester’s business community position me as an ideal candidate for your team. As I pursue this opportunity with unwavering dedication, I remain committed to strengthening financial transparency across the United Kingdom—one rigorous audit at a time. Manchester is not just a city on my CV; it is where I intend to build a lasting career that serves both local enterprises and the broader economic health of our nation.</w:t>
      </w:r>
    </w:p>
    <w:p>
      <w:pPr>
        <w:pStyle w:val="BodyText"/>
      </w:pPr>
      <w:r>
        <w:t xml:space="preserve">I am ready to bring my proactive approach, technical expertise, and passion for ethical financial stewardship to your organization in the heart of Manchester. Thank you for considering this Statement of Purpose as the foundation for a mutually beneficial partnership.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Auditor Position - Manchester, United Kingdom</dc:title>
  <dc:creator/>
  <dc:language>en</dc:language>
  <cp:keywords/>
  <dcterms:created xsi:type="dcterms:W3CDTF">2025-12-08T06:33:26Z</dcterms:created>
  <dcterms:modified xsi:type="dcterms:W3CDTF">2025-12-08T06:33:26Z</dcterms:modified>
</cp:coreProperties>
</file>

<file path=docProps/custom.xml><?xml version="1.0" encoding="utf-8"?>
<Properties xmlns="http://schemas.openxmlformats.org/officeDocument/2006/custom-properties" xmlns:vt="http://schemas.openxmlformats.org/officeDocument/2006/docPropsVTypes"/>
</file>