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acf0cc7cc9e5350c073970668e1b910dadd36ad"/>
    <w:p>
      <w:pPr>
        <w:pStyle w:val="Heading1"/>
      </w:pPr>
      <w:r>
        <w:t xml:space="preserve">Statement of Purpose for Auditor Position in United States San Francisco</w:t>
      </w:r>
    </w:p>
    <w:p>
      <w:pPr>
        <w:pStyle w:val="FirstParagraph"/>
      </w:pPr>
      <w:r>
        <w:t xml:space="preserve">As I prepare to embark on my professional journey as an Auditor within the vibrant financial landscape of the United States San Francisco, I write this Statement of Purpose to articulate my unwavering commitment to excellence in financial integrity and accountability. San Francisco—a global epicenter for technological innovation, venture capital, and corporate governance—represents the ideal environment where my analytical acumen and ethical rigor can thrive while contributing meaningfully to the city's dynamic business ecosystem.</w:t>
      </w:r>
    </w:p>
    <w:bookmarkStart w:id="20" w:name="Xde9dc69c45aa007b02d1a469e79809fb28fc5a7"/>
    <w:p>
      <w:pPr>
        <w:pStyle w:val="Heading2"/>
      </w:pPr>
      <w:r>
        <w:t xml:space="preserve">Academic Foundation and Professional Catalyst</w:t>
      </w:r>
    </w:p>
    <w:p>
      <w:pPr>
        <w:pStyle w:val="FirstParagraph"/>
      </w:pPr>
      <w:r>
        <w:t xml:space="preserve">My academic journey at the University of California, Berkeley, where I earned a Bachelor of Science in Accounting with honors, established the bedrock for my auditing career. Courses such as Advanced Financial Auditing, Fraud Detection Systems, and International Financial Reporting Standards (IFRS) equipped me with technical mastery. However, it was my internship at Ernst &amp; Young’s San Francisco office that crystallized my purpose. Witnessing how meticulous auditing practices safeguarded tech giants like Salesforce and Uber during high-stakes IPOs revealed auditing not as a compliance chore but as the vital heartbeat of trust in capital markets.</w:t>
      </w:r>
    </w:p>
    <w:p>
      <w:pPr>
        <w:pStyle w:val="BodyText"/>
      </w:pPr>
      <w:r>
        <w:t xml:space="preserve">During this internship, I conducted internal control assessments for a fintech startup navigating regulatory complexities under the California Consumer Financial Protection Law. My ability to identify gaps in transaction monitoring systems directly contributed to their successful Series B funding round. This experience taught me that an effective Auditor must be both a detective and a counselor—uncovering risks while building bridges with management. It solidified my conviction that San Francisco’s unique blend of innovation and regulatory rigor provides the perfect crucible for this dual role.</w:t>
      </w:r>
    </w:p>
    <w:bookmarkEnd w:id="20"/>
    <w:bookmarkStart w:id="21" w:name="X6048419c55fe794b3609786afe353f0e5896370"/>
    <w:p>
      <w:pPr>
        <w:pStyle w:val="Heading2"/>
      </w:pPr>
      <w:r>
        <w:t xml:space="preserve">Why San Francisco? The Convergence of Opportunity</w:t>
      </w:r>
    </w:p>
    <w:p>
      <w:pPr>
        <w:pStyle w:val="FirstParagraph"/>
      </w:pPr>
      <w:r>
        <w:t xml:space="preserve">The decision to pursue my Auditor career in United States San Francisco is not merely geographical but strategic. As the headquarters for over 1,500 venture-backed startups and five Fortune 500 companies (including Twitter, LinkedIn, and Airbnb), San Francisco’s economy demands auditors who understand the intersection of rapid growth and accountability. Unlike traditional financial hubs, our city’s ecosystem requires Auditors to navigate evolving frameworks like the California Privacy Rights Act (CPRA) while auditing AI-driven business models—making this location unparalleled for professional evolution.</w:t>
      </w:r>
    </w:p>
    <w:p>
      <w:pPr>
        <w:pStyle w:val="BodyText"/>
      </w:pPr>
      <w:r>
        <w:t xml:space="preserve">I am particularly drawn to San Francisco’s commitment to ethical innovation. The city’s recent mandate for public companies in the Bay Area to disclose climate-related financial risks aligns perfectly with my certification in ESG (Environmental, Social, Governance) auditing. I aim to contribute this expertise at firms like PwC San Francisco or KPMG's Innovation Hub, where sustainability reporting is now as critical as financial statements. The presence of the Financial Accounting Standards Board (FASB) headquarters nearby further underscores San Francisco’s role as a policy-shaping center for global auditing standards.</w:t>
      </w:r>
    </w:p>
    <w:bookmarkEnd w:id="21"/>
    <w:bookmarkStart w:id="22" w:name="X9e476c0702f6fb0c406c663fe3ebd71d54c826e"/>
    <w:p>
      <w:pPr>
        <w:pStyle w:val="Heading2"/>
      </w:pPr>
      <w:r>
        <w:t xml:space="preserve">Professional Philosophy and Value Proposition</w:t>
      </w:r>
    </w:p>
    <w:p>
      <w:pPr>
        <w:pStyle w:val="FirstParagraph"/>
      </w:pPr>
      <w:r>
        <w:t xml:space="preserve">My philosophy as an Auditor is rooted in three pillars: precision, pragmatism, and partnership. Precision comes from my certification in the Certified Internal Auditor (CIA) program, where I excelled in risk assessment simulations. Pragmatism means recognizing that audits are not about finding faults but enabling growth—evidenced when I developed a streamlined compliance checklist for a biotech client that reduced audit timelines by 30% without compromising standards. Partnership is my cornerstone: as an Auditor, I view management as collaborators in building resilient organizations, not adversaries.</w:t>
      </w:r>
    </w:p>
    <w:p>
      <w:pPr>
        <w:pStyle w:val="BodyText"/>
      </w:pPr>
      <w:r>
        <w:t xml:space="preserve">In United States San Francisco’s fast-paced environment, this philosophy is essential. Tech startups often lack established financial controls; my approach combines forensic analysis with coaching to build lasting systems. For instance, when auditing a blockchain-based payment processor during the 2023 crypto volatility period, I didn’t just flag control weaknesses—I facilitated workshops on real-time transaction monitoring that became their standard operating procedure.</w:t>
      </w:r>
    </w:p>
    <w:bookmarkEnd w:id="22"/>
    <w:bookmarkStart w:id="23" w:name="long-term-vision-in-san-francisco"/>
    <w:p>
      <w:pPr>
        <w:pStyle w:val="Heading2"/>
      </w:pPr>
      <w:r>
        <w:t xml:space="preserve">Long-Term Vision in San Francisco</w:t>
      </w:r>
    </w:p>
    <w:p>
      <w:pPr>
        <w:pStyle w:val="FirstParagraph"/>
      </w:pPr>
      <w:r>
        <w:t xml:space="preserve">My five-year vision centers on becoming a leader in auditing for emerging technologies. I plan to earn my CPA license through the California Board of Accountancy while pursuing a Master’s in Financial Technology at San Francisco State University. Ultimately, I aim to establish an independent audit consultancy focused exclusively on validating AI ethics and data integrity—addressing an urgent gap as California leads national AI governance initiatives.</w:t>
      </w:r>
    </w:p>
    <w:p>
      <w:pPr>
        <w:pStyle w:val="BodyText"/>
      </w:pPr>
      <w:r>
        <w:t xml:space="preserve">San Francisco’s unique position makes this possible. The city’s Tech Policy Coalition actively shapes regulations that auditors must navigate, and its diverse talent pool—from fintech veterans to former SEC regulators—offers unparalleled mentorship opportunities. I intend to engage with organizations like the San Francisco Chapter of the Institute of Internal Auditors (IIA) to contribute to developing sector-specific audit frameworks for Web3 companies, ensuring my work directly supports San Francisco’s status as a global innovation leader.</w:t>
      </w:r>
    </w:p>
    <w:bookmarkEnd w:id="23"/>
    <w:bookmarkStart w:id="24" w:name="X7206676e5dc4bed3f395bc8f4afe10f74b7b52b"/>
    <w:p>
      <w:pPr>
        <w:pStyle w:val="Heading2"/>
      </w:pPr>
      <w:r>
        <w:t xml:space="preserve">Conclusion: Commitment to Excellence in the City of Possibility</w:t>
      </w:r>
    </w:p>
    <w:p>
      <w:pPr>
        <w:pStyle w:val="FirstParagraph"/>
      </w:pPr>
      <w:r>
        <w:t xml:space="preserve">This Statement of Purpose transcends a mere career application—it is a pledge to elevate auditing from transactional compliance to strategic partnership within United States San Francisco’s business fabric. I am not seeking merely an Auditor role; I am committed to becoming an indispensable asset who helps organizations navigate complexity with confidence. San Francisco, where innovation and accountability converge daily, is the only place where this mission can truly flourish.</w:t>
      </w:r>
    </w:p>
    <w:p>
      <w:pPr>
        <w:pStyle w:val="BodyText"/>
      </w:pPr>
      <w:r>
        <w:t xml:space="preserve">My background in forensic accounting, ESG expertise, and deep understanding of California’s regulatory landscape position me to immediately contribute value. I am eager to bring my proactive approach to firms like Deloitte San Francisco or local boutique practices that prioritize integrity over efficiency. In the heart of a city where every startup’s success hinges on trust, I will ensure that as an Auditor, I am the guardian of that trust—making each audit not just a requirement, but a catalyst for responsible growth.</w:t>
      </w:r>
    </w:p>
    <w:p>
      <w:pPr>
        <w:pStyle w:val="BodyText"/>
      </w:pPr>
      <w:r>
        <w:t xml:space="preserve">As San Francisco continues to redefine global business standards, I stand ready to uphold the highest auditing principles in this extraordinary city. Together with its tech pioneers and financial stewards, I will help build an ecosystem where accountability and innovation are inseparable—one audit at a time.</w:t>
      </w:r>
    </w:p>
    <w:p>
      <w:pPr>
        <w:pStyle w:val="BodyText"/>
      </w:pPr>
      <w:r>
        <w:t xml:space="preserve">Respectfully submitted,</w:t>
      </w:r>
    </w:p>
    <w:p>
      <w:pPr>
        <w:pStyle w:val="BodyText"/>
      </w:pPr>
      <w:r>
        <w:t xml:space="preserve">Alex Morgan</w:t>
      </w:r>
    </w:p>
    <w:p>
      <w:pPr>
        <w:pStyle w:val="BodyText"/>
      </w:pPr>
      <w:r>
        <w:t xml:space="preserve">Certified Internal Auditor (CIA) | CPA Candidate (California)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United States San Francisco</dc:title>
  <dc:creator/>
  <dc:language>en</dc:language>
  <cp:keywords/>
  <dcterms:created xsi:type="dcterms:W3CDTF">2026-07-21T06:01:52Z</dcterms:created>
  <dcterms:modified xsi:type="dcterms:W3CDTF">2026-07-21T06:01:52Z</dcterms:modified>
</cp:coreProperties>
</file>

<file path=docProps/custom.xml><?xml version="1.0" encoding="utf-8"?>
<Properties xmlns="http://schemas.openxmlformats.org/officeDocument/2006/custom-properties" xmlns:vt="http://schemas.openxmlformats.org/officeDocument/2006/docPropsVTypes"/>
</file>