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Engineering</w:t>
      </w:r>
      <w:r>
        <w:t xml:space="preserve"> </w:t>
      </w:r>
      <w:r>
        <w:t xml:space="preserve">in</w:t>
      </w:r>
      <w:r>
        <w:t xml:space="preserve"> </w:t>
      </w:r>
      <w:r>
        <w:t xml:space="preserve">Beijing</w:t>
      </w:r>
    </w:p>
    <w:bookmarkStart w:id="26" w:name="X1415489dce2b38043f7ec5b3fb1003067c59079"/>
    <w:p>
      <w:pPr>
        <w:pStyle w:val="Heading1"/>
      </w:pPr>
      <w:r>
        <w:t xml:space="preserve">Statement of Purpose for Automotive Engineering Career Development in China, Beijing</w:t>
      </w:r>
    </w:p>
    <w:p>
      <w:pPr>
        <w:pStyle w:val="FirstParagraph"/>
      </w:pPr>
      <w:r>
        <w:t xml:space="preserve">As I prepare to embark on an advanced career trajectory as an Automotive Engineer, my professional aspirations converge with the dynamic automotive ecosystem of China Beijing. This Statement of Purpose articulates my unwavering commitment to contributing to the future of intelligent mobility through specialized expertise developed within Beijing's world-class engineering environment. My journey toward becoming a transformative Automotive Engineer is intrinsically linked to China's position as the global epicenter of electric vehicle innovation, and I seek to immerse myself in Beijing's unparalleled convergence of policy leadership, technological infrastructure, and industry collaboration.</w:t>
      </w:r>
    </w:p>
    <w:bookmarkStart w:id="20" w:name="X2a226bf63c3f5d988e94adadef523a5e3fa31f7"/>
    <w:p>
      <w:pPr>
        <w:pStyle w:val="Heading2"/>
      </w:pPr>
      <w:r>
        <w:t xml:space="preserve">Foundational Academic Pursuits and Technical Proficiency</w:t>
      </w:r>
    </w:p>
    <w:p>
      <w:pPr>
        <w:pStyle w:val="FirstParagraph"/>
      </w:pPr>
      <w:r>
        <w:t xml:space="preserve">My academic foundation in Mechanical Engineering with a specialization in Automotive Systems at Tsinghua University provided rigorous training in vehicle dynamics, powertrain optimization, and lightweight materials. Through capstone projects involving electric powertrain simulation using MATLAB/Simulink, I developed analytical frameworks to enhance energy efficiency by 18% in urban driving cycles – a result directly relevant to Beijing's municipal goals for zero-emission transportation. My thesis on "Thermal Management Systems for High-Performance EV Batteries" earned departmental distinction and positioned me at the intersection of thermal engineering and sustainable mobility, core competencies essential for modern Automotive Engineering practice in China.</w:t>
      </w:r>
    </w:p>
    <w:bookmarkEnd w:id="20"/>
    <w:bookmarkStart w:id="21" w:name="X4c842ae0ae3909d2a9b850ba686511b606facd3"/>
    <w:p>
      <w:pPr>
        <w:pStyle w:val="Heading2"/>
      </w:pPr>
      <w:r>
        <w:t xml:space="preserve">Professional Engagement in Beijing's Automotive Ecosystem</w:t>
      </w:r>
    </w:p>
    <w:p>
      <w:pPr>
        <w:pStyle w:val="FirstParagraph"/>
      </w:pPr>
      <w:r>
        <w:t xml:space="preserve">My internship at BAIC Group's Advanced Technology Center in Beijing was pivotal. I collaborated on the development of the Arcfox α-S platform, contributing to battery thermal management algorithms that reduced charging time by 15% while maintaining safety compliance with China's GB/T 31484-2015 standards. This experience immersed me in Beijing's unique industry-academia-government synergy – where state-backed initiatives like the "Made in China 2025" policy directly shape R&amp;D priorities. Witnessing how Beijing-based companies navigate regulatory frameworks while accelerating autonomous driving integration (as evidenced by Baidu Apollo's pilot programs across the city) cemented my conviction that true automotive innovation requires deep localization.</w:t>
      </w:r>
    </w:p>
    <w:bookmarkEnd w:id="21"/>
    <w:bookmarkStart w:id="22" w:name="X9cf517b7252720316d113efbc99435042b4f63d"/>
    <w:p>
      <w:pPr>
        <w:pStyle w:val="Heading2"/>
      </w:pPr>
      <w:r>
        <w:t xml:space="preserve">Rationale for Beijing: The Strategic Nexus of Automotive Transformation</w:t>
      </w:r>
    </w:p>
    <w:p>
      <w:pPr>
        <w:pStyle w:val="FirstParagraph"/>
      </w:pPr>
      <w:r>
        <w:t xml:space="preserve">Beijing is not merely a location for my career but the essential catalyst for meaningful contribution. As China's capital and home to 75% of the nation's automotive R&amp;D institutions, Beijing offers unparalleled access to: (1) Policy architects at the Ministry of Industry and Information Technology shaping national EV mandates; (2) Tech giants like NIO and Xpeng operating regional headquarters with advanced testing facilities; (3) International consortiums including BMW Brilliance's 500+ engineer team. Critically, Beijing's "Green Vehicle" subsidy program – which has driven over 45% of China's EV market growth since 2020 – creates a real-time laboratory for engineering solutions. My decision to anchor my career in Beijing is deliberate: to leverage this concentrated ecosystem where regulatory policy, technological capability, and market scale intersect uniquely.</w:t>
      </w:r>
    </w:p>
    <w:bookmarkEnd w:id="22"/>
    <w:bookmarkStart w:id="23" w:name="alignment-with-chinas-automotive-vision"/>
    <w:p>
      <w:pPr>
        <w:pStyle w:val="Heading2"/>
      </w:pPr>
      <w:r>
        <w:t xml:space="preserve">Alignment with China's Automotive Vision</w:t>
      </w:r>
    </w:p>
    <w:p>
      <w:pPr>
        <w:pStyle w:val="FirstParagraph"/>
      </w:pPr>
      <w:r>
        <w:t xml:space="preserve">I recognize that China's automotive sector is undergoing its most significant transformation since the 1950s. As a future Automotive Engineer, I will actively support Beijing's dual objectives of achieving carbon neutrality by 2060 and establishing leadership in intelligent vehicle technology. My technical focus on AI-driven energy optimization systems directly addresses China's national strategy to reduce petroleum dependence (currently at 73% of transportation energy). The recent Beijing Municipal Government mandate for all public buses to be electric by 2025 presents a tangible opportunity for my expertise in battery thermal management – a critical factor in fleet operational efficiency across the city's extreme seasonal temperatures.</w:t>
      </w:r>
    </w:p>
    <w:bookmarkEnd w:id="23"/>
    <w:bookmarkStart w:id="24" w:name="long-term-professional-vision"/>
    <w:p>
      <w:pPr>
        <w:pStyle w:val="Heading2"/>
      </w:pPr>
      <w:r>
        <w:t xml:space="preserve">Long-Term Professional Vision</w:t>
      </w:r>
    </w:p>
    <w:p>
      <w:pPr>
        <w:pStyle w:val="FirstParagraph"/>
      </w:pPr>
      <w:r>
        <w:t xml:space="preserve">My five-year professional roadmap is explicitly designed to serve Beijing's automotive ambitions. Phase 1 (Year 1-2): Deepen specialization through Beijing Institute of Technology's Industry-Academia Joint Program on EV Power Electronics, focusing on fast-charging infrastructure integration. Phase 2 (Year 3-4): Lead cross-functional teams at a Beijing-based Tier-1 supplier to develop cost-effective thermal solutions for next-generation solid-state batteries. Phase 3 (Year 5+): Establish an R&amp;D hub focused on vehicle-to-grid (V2G) systems, directly supporting Beijing's goal to deploy 200,000 EV charging points by 2027. Crucially, I will prioritize knowledge transfer – training Chinese engineers in advanced thermal modeling techniques through workshops at universities like Beihang University, ensuring sustainable capacity building beyond my tenure.</w:t>
      </w:r>
    </w:p>
    <w:bookmarkEnd w:id="24"/>
    <w:bookmarkStart w:id="25" w:name="X75ff089492020b78d22a05b60ee99b8f2ea1560"/>
    <w:p>
      <w:pPr>
        <w:pStyle w:val="Heading2"/>
      </w:pPr>
      <w:r>
        <w:t xml:space="preserve">Conclusion: Commitment to Beijing's Automotive Legacy</w:t>
      </w:r>
    </w:p>
    <w:p>
      <w:pPr>
        <w:pStyle w:val="FirstParagraph"/>
      </w:pPr>
      <w:r>
        <w:t xml:space="preserve">This Statement of Purpose is a formal declaration of my dedication to becoming an Automotive Engineer who will not merely participate in but actively elevate Beijing's automotive leadership. I understand that success in this field demands more than technical competence; it requires immersion in the city's policy landscape, industry networks, and cultural context. Having already contributed to BAIC Group's innovation pipeline during my internship, I now seek to deepen this engagement through structured academic advancement at Tsinghua University's Center for Automotive Research. My technical skills in battery management systems and vehicle dynamics are but foundational – what truly defines me is the commitment to apply them within Beijing's unique ecosystem where engineering solutions directly impact a city of 22 million people and serve as templates for global mobility transformation.</w:t>
      </w:r>
    </w:p>
    <w:p>
      <w:pPr>
        <w:pStyle w:val="BodyText"/>
      </w:pPr>
      <w:r>
        <w:t xml:space="preserve">The convergence of China's national ambition, Beijing's concentrated innovation infrastructure, and my specialized technical training creates an irreplaceable opportunity. I am prepared to dedicate my expertise to advancing the Automotive Engineering field in Beijing with the precision of a scientist, the pragmatism of an engineer, and the strategic vision required for sustainable mobility leadership. This is not simply a career path; it is a purposeful contribution to China's transportation revolution – one that will be realized through dedicated work within Beijing's dynamic automotive heartland.</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Engineering in Beijing</dc:title>
  <dc:creator/>
  <dc:language>en</dc:language>
  <cp:keywords/>
  <dcterms:created xsi:type="dcterms:W3CDTF">2025-12-08T08:57:59Z</dcterms:created>
  <dcterms:modified xsi:type="dcterms:W3CDTF">2025-12-08T08:57:59Z</dcterms:modified>
</cp:coreProperties>
</file>

<file path=docProps/custom.xml><?xml version="1.0" encoding="utf-8"?>
<Properties xmlns="http://schemas.openxmlformats.org/officeDocument/2006/custom-properties" xmlns:vt="http://schemas.openxmlformats.org/officeDocument/2006/docPropsVTypes"/>
</file>