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d5b1510647ee33148aa486e949db9d9a73f02f3"/>
    <w:p>
      <w:pPr>
        <w:pStyle w:val="Heading1"/>
      </w:pPr>
      <w:r>
        <w:t xml:space="preserve">Statement of Purpose: Advancing Global Leadership Through Education in China Beijing</w:t>
      </w:r>
    </w:p>
    <w:p>
      <w:pPr>
        <w:pStyle w:val="FirstParagraph"/>
      </w:pPr>
      <w:r>
        <w:t xml:space="preserve">As I prepare to submit this Statement of Purpose, I am filled with profound anticipation for the transformative journey that lies ahead as I seek admission to your esteemed institution in China Beijing. My name is Baker, and this document represents not merely an application but a deeply considered commitment to intellectual growth within one of humanity's most dynamic cultural crossroads. Having meticulously researched academic pathways globally, my decision to pursue advanced studies in China Beijing reflects a strategic alignment between my professional aspirations and the unique educational ecosystem offered by this historic city.</w:t>
      </w:r>
    </w:p>
    <w:p>
      <w:pPr>
        <w:pStyle w:val="BodyText"/>
      </w:pPr>
      <w:r>
        <w:t xml:space="preserve">My academic foundation in International Business at the University of Manchester equipped me with rigorous analytical frameworks, yet I consistently felt constrained by theoretical perspectives disconnected from real-world Asian market dynamics. During my final year research project on emerging economies, I analyzed China's Belt and Road Initiative case studies—a study that revealed Beijing's unparalleled position as both the administrative nerve center for China's economic ambitions and a living laboratory for cross-cultural business innovation. This revelation crystallized my conviction that true global competence requires immersion in the very engines driving 21st-century commerce. It was then I realized that only through direct engagement with China Beijing could I move beyond textbook understanding to master the contextual intelligence necessary for effective international leadership.</w:t>
      </w:r>
    </w:p>
    <w:p>
      <w:pPr>
        <w:pStyle w:val="BodyText"/>
      </w:pPr>
      <w:r>
        <w:t xml:space="preserve">China Beijing's academic environment presents an irreplaceable convergence of ancient wisdom and cutting-edge innovation. The city's UNESCO-designated status as a "City of Peace" and its role as headquarters for over 100 foreign embassies create an unparalleled diplomatic microcosm. I am particularly drawn to your program's unique curriculum that integrates Confucian business ethics with contemporary digital transformation strategies—a pedagogical approach absent in Western institutions. As Baker, I've already initiated preparatory work through independent study of Chinese management texts like "The Art of War" applied to modern business challenges, and I eagerly anticipate how Beijing's academic community will deepen this understanding through dialogue with scholars who navigate these philosophical traditions daily.</w:t>
      </w:r>
    </w:p>
    <w:p>
      <w:pPr>
        <w:pStyle w:val="BodyText"/>
      </w:pPr>
      <w:r>
        <w:t xml:space="preserve">My professional trajectory further necessitates this geographic and intellectual pivot. As a project manager for a UK-based renewable energy firm, I oversaw supply chain development across Southeast Asia. Yet, my team consistently faced communication barriers when negotiating with Chinese manufacturers—barriers rooted not in language but in unspoken cultural protocols. A pivotal moment occurred during the 2023 Shanghai Import Expo where I observed Beijing-based executives seamlessly navigate complex negotiations through subtle contextual cues: tea ceremony etiquette, hierarchical communication patterns, and long-term relationship frameworks. This experience transformed my perspective; I realized that success in Asia requires moving beyond English-language proficiency to cultivate what Chinese scholars term "cultural fluency." China Beijing's location—within 15 minutes of the State Council offices and adjacent to the Zhongguancun tech hub—offers precisely the environment where such fluency is systematically developed.</w:t>
      </w:r>
    </w:p>
    <w:p>
      <w:pPr>
        <w:pStyle w:val="BodyText"/>
      </w:pPr>
      <w:r>
        <w:t xml:space="preserve">Crucially, my choice of China Beijing specifically stems from its role as a cultural bridge between Eastern and Western business paradigms. Unlike other Chinese cities, Beijing hosts both the Central Party School (training top-level Communist Party officials) and Peking University's Guanghua School of Management—creating a rare environment where policy vision meets academic rigor. As Baker, I've committed to spending two months before my program commences studying Mandarin at the Beijing Language and Culture University to ensure immediate cultural immersion. I also plan to join the International Business Association chapter on campus, where I will collaborate with students from 40+ nations—exactly the global network that will transform theoretical knowledge into practical leadership capability.</w:t>
      </w:r>
    </w:p>
    <w:p>
      <w:pPr>
        <w:pStyle w:val="BodyText"/>
      </w:pPr>
      <w:r>
        <w:t xml:space="preserve">This Statement of Purpose transcends a simple academic application; it is a declaration of my commitment to becoming a catalyst for sustainable cross-cultural partnerships. My ultimate goal is to establish an innovation consultancy in Singapore that leverages Beijing's business models while adapting them for Southeast Asian markets. With China currently accounting for 18% of global foreign direct investment, and Beijing serving as the decision-making epicenter for this capital flow, my presence here is strategically indispensable. I envision developing frameworks where Western corporate practices gain contextual intelligence through Chinese philosophical lenses—exactly the synthesis this program uniquely enables.</w:t>
      </w:r>
    </w:p>
    <w:p>
      <w:pPr>
        <w:pStyle w:val="BodyText"/>
      </w:pPr>
      <w:r>
        <w:t xml:space="preserve">I recognize that studying in China Beijing demands more than academic dedication; it requires profound cultural humility. As Baker, I have prepared for this by living with a host family in Chengdu during my undergraduate exchange, volunteering at the Beijing International School's youth entrepreneurship program, and maintaining a biweekly blog documenting my learning journey through Chinese business literature. These experiences taught me that true understanding emerges not from observation but from active participation—a lesson I will carry into your classrooms.</w:t>
      </w:r>
    </w:p>
    <w:p>
      <w:pPr>
        <w:pStyle w:val="BodyText"/>
      </w:pPr>
      <w:r>
        <w:t xml:space="preserve">In conclusion, this Statement of Purpose articulates why China Beijing—through its historical significance as the political heartland, its educational infrastructure unparalleled in Asia, and its position at the nexus of global trade—is non-negotiable for my development. My journey as Baker has led me to this moment where theory meets practice, and I stand ready to contribute my energy, cultural curiosity, and professional experience to your academic community while absorbing Beijing's transformative wisdom. The city does not merely offer education; it offers the crucible in which future global leaders are forged—one where every lecture hall overlooks centuries of civilization and every street corner holds a lesson about innovation through tradition. I seek not just to study in China Beijing, but to become part of its ongoing narrative as an educated citizen of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2026-07-20T18:09:28Z</dcterms:created>
  <dcterms:modified xsi:type="dcterms:W3CDTF">2026-07-20T18:09:28Z</dcterms:modified>
</cp:coreProperties>
</file>

<file path=docProps/custom.xml><?xml version="1.0" encoding="utf-8"?>
<Properties xmlns="http://schemas.openxmlformats.org/officeDocument/2006/custom-properties" xmlns:vt="http://schemas.openxmlformats.org/officeDocument/2006/docPropsVTypes"/>
</file>