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w:t>
      </w:r>
      <w:r>
        <w:t xml:space="preserve"> </w:t>
      </w:r>
      <w:r>
        <w:t xml:space="preserve">Colombia</w:t>
      </w:r>
      <w:r>
        <w:t xml:space="preserve"> </w:t>
      </w:r>
      <w:r>
        <w:t xml:space="preserve">Bogotá</w:t>
      </w:r>
    </w:p>
    <w:bookmarkStart w:id="26" w:name="statement-of-purpose"/>
    <w:p>
      <w:pPr>
        <w:pStyle w:val="Heading1"/>
      </w:pPr>
      <w:r>
        <w:t xml:space="preserve">STATEMENT OF PURPOSE</w:t>
      </w:r>
    </w:p>
    <w:p>
      <w:pPr>
        <w:pStyle w:val="FirstParagraph"/>
      </w:pPr>
      <w:r>
        <w:t xml:space="preserve">For Admission to Graduate Programs in Urban Sustainability at Universidad de los Andes, Bogotá, Colombia</w:t>
      </w:r>
    </w:p>
    <w:bookmarkStart w:id="20" w:name="i.-introduction-and-academic-foundation"/>
    <w:p>
      <w:pPr>
        <w:pStyle w:val="Heading2"/>
      </w:pPr>
      <w:r>
        <w:t xml:space="preserve">I. Introduction and Academic Foundation</w:t>
      </w:r>
    </w:p>
    <w:p>
      <w:pPr>
        <w:pStyle w:val="FirstParagraph"/>
      </w:pPr>
      <w:r>
        <w:t xml:space="preserve">My name is Baker, and I am writing this statement to express my unwavering commitment to pursuing advanced studies in Urban Sustainability at Universidad de los Andes in Colombia Bogotá. Having spent three formative years researching sustainable infrastructure models across Southeast Asia, I have reached a critical juncture where Colombia's unique urban challenges demand my academic engagement. Bogotá, as the nation's cultural epicenter and a city navigating profound demographic transformation while preserving its Andean identity, presents the ideal laboratory for my scholarly pursuits. My undergraduate degree in Environmental Engineering from the University of Melbourne provided me with technical foundations, but it was witnessing Bogotá's innovative public transportation system—TransMilenio—and its community-led green initiatives that ignited my professional calling to work within Colombia's urban landscape.</w:t>
      </w:r>
    </w:p>
    <w:bookmarkEnd w:id="20"/>
    <w:bookmarkStart w:id="21" w:name="ii.-the-bogotá-imperative"/>
    <w:p>
      <w:pPr>
        <w:pStyle w:val="Heading2"/>
      </w:pPr>
      <w:r>
        <w:t xml:space="preserve">II. The Bogotá Imperative</w:t>
      </w:r>
    </w:p>
    <w:p>
      <w:pPr>
        <w:pStyle w:val="FirstParagraph"/>
      </w:pPr>
      <w:r>
        <w:t xml:space="preserve">Colombia Bogotá is not merely a location for my studies—it represents the convergence of my academic rigor, cultural curiosity, and social commitment. Unlike any other Latin American capital, Bogotá embodies a paradoxical blend of ancient Andean traditions and cutting-edge urban experimentation. As I researched potential institutions, Universidad de los Andes consistently emerged as the institution uniquely positioned to bridge theoretical scholarship with actionable urban solutions in this context. The university's Center for Sustainable Urban Development has pioneered projects like "Bogotá Verde" that integrate indigenous land management practices with contemporary eco-urbanism—a methodology directly aligning with my research interests in culturally embedded sustainability frameworks.</w:t>
      </w:r>
    </w:p>
    <w:p>
      <w:pPr>
        <w:pStyle w:val="BodyText"/>
      </w:pPr>
      <w:r>
        <w:t xml:space="preserve">What compels me most is Bogotá's status as a living classroom. The city's 8 million residents navigate issues I've studied: rapid urbanization, climate vulnerability (evident in the 2023 mountainous flash floods), and social inequality manifesting in spatial segregation. During my fieldwork in Medellín, I observed how community-led initiatives like "Medellín Social Urbanism" had transformed once-violent neighborhoods through public space design. Now, I seek to apply these lessons within Bogotá's distinct socio-spatial dynamics where the Andean highland context—elevated 2,640 meters above sea level—creates unique environmental pressures absent in coastal cities. This is not theoretical for me; it was while hiking the Monserrate slope during a university seminar that I witnessed firsthand how informal settlements confront glacial meltwater runoff, a crisis directly tied to Colombia's climate commitments.</w:t>
      </w:r>
    </w:p>
    <w:bookmarkEnd w:id="21"/>
    <w:bookmarkStart w:id="22" w:name="Xd321fd5dbb9e8986a9c0be614ca217bc7265dc4"/>
    <w:p>
      <w:pPr>
        <w:pStyle w:val="Heading2"/>
      </w:pPr>
      <w:r>
        <w:t xml:space="preserve">III. Professional Alignment and Academic Vision</w:t>
      </w:r>
    </w:p>
    <w:p>
      <w:pPr>
        <w:pStyle w:val="FirstParagraph"/>
      </w:pPr>
      <w:r>
        <w:t xml:space="preserve">My professional trajectory has been meticulously sculpted toward this moment in Colombia Bogotá. As a research assistant at the Melbourne Sustainable Society Institute, I co-authored a comparative study on transit-oriented development that contrasted Singapore's model with informal settlements in Jakarta—a project directly relevant to Bogotá's ongoing Metrocable expansion. This work revealed how top-down urban planning often fails when divorced from local knowledge systems. I now understand that sustainable cities must be built *with* communities, not *for* them—a principle Universidad de los Andes exemplifies through its participatory research protocols.</w:t>
      </w:r>
    </w:p>
    <w:p>
      <w:pPr>
        <w:pStyle w:val="BodyText"/>
      </w:pPr>
      <w:r>
        <w:t xml:space="preserve">Specifically, I aim to collaborate with Dr. Elena Rivas's team on her project "Water Resilience in High-Altitude Urban Settings," which analyzes how Bogotá's Andean watersheds interact with city infrastructure. My proposal for a doctoral thesis would examine indigenous Muisca water management practices as complementary frameworks to modern engineering solutions—a topic of profound relevance given the current drought affecting La Aguada reservoir. This research could contribute to Colombia's National Development Plan 2022-2026, which prioritizes "climate-resilient cities." I am particularly eager to engage with Bogotá's vibrant civil society network, including organizations like Fundación Ciudadano Inteligente that leverage data for participatory governance—precisely the interdisciplinary approach required for meaningful urban transformation.</w:t>
      </w:r>
    </w:p>
    <w:bookmarkEnd w:id="22"/>
    <w:bookmarkStart w:id="23" w:name="Xe141f2efa1ac9e6b83bcef1e625612c8b9d6193"/>
    <w:p>
      <w:pPr>
        <w:pStyle w:val="Heading2"/>
      </w:pPr>
      <w:r>
        <w:t xml:space="preserve">IV. Why Colombia Bogotá and Not Elsewhere?</w:t>
      </w:r>
    </w:p>
    <w:p>
      <w:pPr>
        <w:pStyle w:val="FirstParagraph"/>
      </w:pPr>
      <w:r>
        <w:t xml:space="preserve">While many global universities offer urban studies programs, Colombia Bogotá offers irreplaceable advantages for my academic mission. First, the city's administrative structure—unlike most Latin American capitals—has institutionalized sustainability through its Office of Climate Change (which reports directly to the Mayor) and mandatory environmental impact assessments for all development projects. This policy ecosystem creates unique opportunities for real-time research application that I cannot replicate in more isolated academic settings.</w:t>
      </w:r>
    </w:p>
    <w:p>
      <w:pPr>
        <w:pStyle w:val="BodyText"/>
      </w:pPr>
      <w:r>
        <w:t xml:space="preserve">Second, Bogotá's cultural landscape provides essential context. The city’s 150+ museums, including the iconic Museo del Oro (Gold Museum), showcase indigenous Andean philosophies that view humans as part of ecological networks—a worldview critical for my research on holistic urban sustainability. I have already begun studying Spanish at the Instituto Cervantes in Melbourne and am actively seeking immersion through Bogotá's "Casa de Cultura" community language exchanges to deepen this connection. This linguistic and cultural preparation is non-negotiable; meaningful engagement with Colombian communities requires fluency beyond academic vocabulary.</w:t>
      </w:r>
    </w:p>
    <w:bookmarkEnd w:id="23"/>
    <w:bookmarkStart w:id="24" w:name="Xf99e01b56ee6cfafc939c66a8ad29a1dc045f75"/>
    <w:p>
      <w:pPr>
        <w:pStyle w:val="Heading2"/>
      </w:pPr>
      <w:r>
        <w:t xml:space="preserve">V. Future Contribution to Colombia Bogotá</w:t>
      </w:r>
    </w:p>
    <w:p>
      <w:pPr>
        <w:pStyle w:val="FirstParagraph"/>
      </w:pPr>
      <w:r>
        <w:t xml:space="preserve">My ultimate goal is not merely academic achievement but tangible impact within Colombia Bogotá. I envision establishing a research-practice hub at Universidad de los Andes that bridges university expertise with neighborhood associations like those in the San Cristóbal district—where community gardens now reclaim former industrial zones. Drawing from my background, this center would develop low-cost water-capture systems modeled on ancient Andean *amunas* (irrigation channels) adapted for modern highland conditions. I have already initiated contact with Bogotá's municipal innovation office to discuss pilot projects, demonstrating my commitment to local collaboration.</w:t>
      </w:r>
    </w:p>
    <w:p>
      <w:pPr>
        <w:pStyle w:val="BodyText"/>
      </w:pPr>
      <w:r>
        <w:t xml:space="preserve">Furthermore, I recognize that sustainable urban development requires dismantling systemic barriers. As a foreign scholar in Colombia Bogotá, I commit to amplifying the voices of Afro-Colombian and indigenous communities—particularly those from the Chibcha descendants who have stewarded Bogotá's landscape for centuries. My research will prioritize co-designing solutions with these groups, ensuring that my work contributes to equity rather than perpetuating extractive academic practices common in Global South contexts.</w:t>
      </w:r>
    </w:p>
    <w:bookmarkEnd w:id="24"/>
    <w:bookmarkStart w:id="25" w:name="vi.-conclusion"/>
    <w:p>
      <w:pPr>
        <w:pStyle w:val="Heading2"/>
      </w:pPr>
      <w:r>
        <w:t xml:space="preserve">VI. Conclusion</w:t>
      </w:r>
    </w:p>
    <w:p>
      <w:pPr>
        <w:pStyle w:val="FirstParagraph"/>
      </w:pPr>
      <w:r>
        <w:t xml:space="preserve">I, Baker, stand at the threshold of a transformative academic journey where Colombia Bogotá is not just a destination but the very foundation of my scholarly identity. This city’s struggles and innovations mirror the global urban challenges I seek to address—making it both my classroom and my laboratory. Universidad de los Andes offers the intellectual rigor, institutional support, and community connections that will allow me to contribute meaningfully to Colombia’s sustainability narrative while honoring its deep cultural roots. My background in environmental engineering provides technical credibility; my commitment to Bogotá's people ensures ethical grounding; and my dedication to this specific city guarantees that I will not merely study Colombia Bogotá, but become part of it.</w:t>
      </w:r>
    </w:p>
    <w:p>
      <w:pPr>
        <w:pStyle w:val="BodyText"/>
      </w:pPr>
      <w:r>
        <w:t xml:space="preserve">As the Andean mountains frame Bogotá’s skyline, they also symbolize the enduring resilience I seek to understand and support. I am ready to immerse myself fully in this vibrant capital—where every street corner tells a story of adaptation and hope—to learn from its people, contribute to its future, and carry Bogotá's lessons forward as an agent of sustainable urban change across Latin America.</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 Colombia Bogotá</dc:title>
  <dc:creator/>
  <cp:keywords/>
  <dcterms:created xsi:type="dcterms:W3CDTF">2025-12-08T22:30:54Z</dcterms:created>
  <dcterms:modified xsi:type="dcterms:W3CDTF">2025-12-08T22:30:54Z</dcterms:modified>
</cp:coreProperties>
</file>

<file path=docProps/custom.xml><?xml version="1.0" encoding="utf-8"?>
<Properties xmlns="http://schemas.openxmlformats.org/officeDocument/2006/custom-properties" xmlns:vt="http://schemas.openxmlformats.org/officeDocument/2006/docPropsVTypes"/>
</file>