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5" w:name="X32ee44ae1dd863ee6457bf700648576c6b0df3e"/>
    <w:p>
      <w:pPr>
        <w:pStyle w:val="Heading1"/>
      </w:pPr>
      <w:r>
        <w:t xml:space="preserve">STATEMENT OF PURPOSE: BAKER'S JOURNEY TOWARDS ACADEMIC AND PROFESSIONAL EXCELLENCE IN INDONESIA JAKARTA</w:t>
      </w:r>
    </w:p>
    <w:p>
      <w:pPr>
        <w:pStyle w:val="FirstParagraph"/>
      </w:pPr>
      <w:r>
        <w:t xml:space="preserve">To the Esteemed Admissions Committee of Indonesia Jakarta Institutions,</w:t>
      </w:r>
    </w:p>
    <w:p>
      <w:pPr>
        <w:pStyle w:val="BodyText"/>
      </w:pPr>
      <w:r>
        <w:t xml:space="preserve">I, Baker, hereby present this Statement of Purpose as a testament to my unwavering commitment to academic growth and professional contribution within the vibrant ecosystem of Indonesia Jakarta. This document encapsulates my intellectual journey, strategic vision for leveraging educational opportunities in Indonesia's capital city, and profound dedication to becoming an agent of meaningful change in Southeast Asia's most dynamic metropolis.</w:t>
      </w:r>
    </w:p>
    <w:bookmarkStart w:id="20" w:name="X8d94ac548cbd2820f981602b9bf749064f63fbb"/>
    <w:p>
      <w:pPr>
        <w:pStyle w:val="Heading2"/>
      </w:pPr>
      <w:r>
        <w:t xml:space="preserve">Academic Foundation and Professional Genesis</w:t>
      </w:r>
    </w:p>
    <w:p>
      <w:pPr>
        <w:pStyle w:val="FirstParagraph"/>
      </w:pPr>
      <w:r>
        <w:t xml:space="preserve">My academic trajectory has been meticulously designed to cultivate the interdisciplinary expertise required to thrive in Jakarta's complex socio-economic landscape. After earning my Bachelor of Business Administration from the University of Melbourne with honors (3.9/4.0 GPA), I completed a specialized internship at ASEAN Economic Community Development Council in Bangkok, where I analyzed trade policy frameworks impacting Indonesia's manufacturing sector. This experience revealed Jakarta as not merely a destination for study, but the indispensable nerve center for Southeast Asian economic innovation – a realization that fundamentally redirected my academic pursuits.</w:t>
      </w:r>
    </w:p>
    <w:p>
      <w:pPr>
        <w:pStyle w:val="BodyText"/>
      </w:pPr>
      <w:r>
        <w:t xml:space="preserve">My professional journey further solidified this perspective. As an International Trade Analyst at Deloitte Southeast Asia, I led a team developing market entry strategies for 12 European firms seeking Jakarta's $1.3 trillion consumer market. This role exposed me to critical challenges: navigating Indonesia's unique regulatory environment, understanding Javanese business etiquette (saling hormat), and recognizing Jakarta's dual identity as both a city of staggering opportunity and profound infrastructure complexity. I documented these insights in my industry report "Decoding Jakarta's Market Dynamics," published by the Indonesian Economic Journal – an analysis that directly informed my decision to pursue advanced studies within Indonesia Jakarta itself.</w:t>
      </w:r>
    </w:p>
    <w:bookmarkEnd w:id="20"/>
    <w:bookmarkStart w:id="21" w:name="X5e53578e40f503fd2ceaf439c27987683b463a5"/>
    <w:p>
      <w:pPr>
        <w:pStyle w:val="Heading2"/>
      </w:pPr>
      <w:r>
        <w:t xml:space="preserve">Why Indonesia Jakarta: A Strategic Imperative</w:t>
      </w:r>
    </w:p>
    <w:p>
      <w:pPr>
        <w:pStyle w:val="FirstParagraph"/>
      </w:pPr>
      <w:r>
        <w:t xml:space="preserve">My choice of Indonesia Jakarta is not arbitrary, but a calculated alignment between my professional goals and the city's unique position as Southeast Asia's economic crucible. Unlike other global cities, Jakarta embodies the convergence of traditional Indonesian culture with 21st-century innovation – a duality I seek to master. The University of Indonesia's Faculty of International Relations (recognised by QS Top 500) offers precisely what I require: courses in ASEAN Economic Integration, Urban Sustainability in Mega-Cities, and Digital Transformation in Emerging Markets – all taught by faculty with direct Jakarta policy experience.</w:t>
      </w:r>
    </w:p>
    <w:p>
      <w:pPr>
        <w:pStyle w:val="BodyText"/>
      </w:pPr>
      <w:r>
        <w:t xml:space="preserve">Furthermore, Jakarta's "Smart City" initiative provides an unparalleled living laboratory. As the city implements AI-driven traffic management (Jakarta Intelligent Traffic System) and sustainable infrastructure projects like the Transjakarta Bus Rapid Transit expansion, I aim to contribute through my research on optimizing urban logistics for SMEs – a critical need as Jakarta's economy grows at 5.2% annually (BPS-Statistics Indonesia). My proposal for "Blockchain-Based Supply Chain Transparency in Jakarta's Micro-Enterprise Ecosystem" directly addresses the city's 2030 Smart City Blueprint, making this program the only logical pathway to transform theory into tangible impact.</w:t>
      </w:r>
    </w:p>
    <w:bookmarkEnd w:id="21"/>
    <w:bookmarkStart w:id="22" w:name="X97a611200349e514b2469f1d9f065cb45177d3d"/>
    <w:p>
      <w:pPr>
        <w:pStyle w:val="Heading2"/>
      </w:pPr>
      <w:r>
        <w:t xml:space="preserve">Convergence of Personal Mission and Jakarta's Development Trajectory</w:t>
      </w:r>
    </w:p>
    <w:p>
      <w:pPr>
        <w:pStyle w:val="FirstParagraph"/>
      </w:pPr>
      <w:r>
        <w:t xml:space="preserve">Baker’s mission transcends personal advancement; it centers on catalyzing equitable growth within Indonesia Jakarta. Having volunteered at "Jakarta Urban Hope" – a non-profit providing vocational training to street vendors in Gambir District – I witnessed firsthand how economic exclusion persists despite Jakarta's GDP growth. This experience birthed my core philosophy: sustainable development must be rooted in community agency, not top-down policy alone.</w:t>
      </w:r>
    </w:p>
    <w:p>
      <w:pPr>
        <w:pStyle w:val="BodyText"/>
      </w:pPr>
      <w:r>
        <w:t xml:space="preserve">My proposed Master's research at the University of Indonesia will investigate how digital literacy programs for Jakarta's 2.4 million informal workers can integrate with existing government initiatives like "Jakarta Smart City" and "Pemprov Jaksel." I've already secured preliminary support from Dinas Perdagangan DKI Jakarta (Jakarta City Trade Office) for pilot data collection in Central Jakarta markets. This project directly serves Indonesia's 2024-2035 National Medium-Term Development Plan, particularly the "People-Centered Development" pillar, demonstrating my commitment to aligning academic work with national priorities.</w:t>
      </w:r>
    </w:p>
    <w:bookmarkEnd w:id="22"/>
    <w:bookmarkStart w:id="23" w:name="X2c7db4b0589a696878be924bde739a653fe5465"/>
    <w:p>
      <w:pPr>
        <w:pStyle w:val="Heading2"/>
      </w:pPr>
      <w:r>
        <w:t xml:space="preserve">Long-Term Vision: Baker as a Catalyst for Jakarta's Next Phase</w:t>
      </w:r>
    </w:p>
    <w:p>
      <w:pPr>
        <w:pStyle w:val="FirstParagraph"/>
      </w:pPr>
      <w:r>
        <w:t xml:space="preserve">My ultimate objective is to establish Jakarta-based consultancy firm specializing in inclusive urban economics – one that bridges international best practices with local wisdom. I envision developing a "Jakarta Social Enterprise Model" where startups like Gojek and Traveloka partner with informal sector cooperatives to create circular economies. Post-graduation, I will remain in Indonesia Jakarta as a Research Fellow at the Indonesian Institute of Sciences (LIPI), focusing on policy frameworks for micro-entrepreneurship in ASEAN's megacities.</w:t>
      </w:r>
    </w:p>
    <w:p>
      <w:pPr>
        <w:pStyle w:val="BodyText"/>
      </w:pPr>
      <w:r>
        <w:t xml:space="preserve">Crucially, my presence in Indonesia Jakarta is not temporary; it is a lifelong commitment. I have already secured an Indonesian Language Proficiency Certificate (Sertifikasi Bahasa Indonesia) at Level B2 (CEFR), and am actively learning Betawi dialects to deepen community engagement. As Baker, I understand that true integration requires linguistic and cultural mastery – not merely geographical presence.</w:t>
      </w:r>
    </w:p>
    <w:bookmarkEnd w:id="23"/>
    <w:bookmarkStart w:id="24" w:name="Xb1dde21980ea0064bc6c048fb4607046a74a72c"/>
    <w:p>
      <w:pPr>
        <w:pStyle w:val="Heading2"/>
      </w:pPr>
      <w:r>
        <w:t xml:space="preserve">Conclusion: The Baker-Promise to Indonesia Jakarta</w:t>
      </w:r>
    </w:p>
    <w:p>
      <w:pPr>
        <w:pStyle w:val="FirstParagraph"/>
      </w:pPr>
      <w:r>
        <w:t xml:space="preserve">This Statement of Purpose is more than an application; it is a covenant. It affirms that Baker enters Indonesia Jakarta with clear purpose, proven initiative, and a deep respect for the city's unique challenges and triumphs. I have not chosen Jakarta as my academic destination – I have chosen to become part of its story.</w:t>
      </w:r>
    </w:p>
    <w:p>
      <w:pPr>
        <w:pStyle w:val="BodyText"/>
      </w:pPr>
      <w:r>
        <w:t xml:space="preserve">As Indonesia accelerates toward its vision of "Indonesia 2045," my contribution will be measured in tangible outcomes: empowered micro-entrepreneurs, optimized urban systems, and a stronger bridge between Jakarta's global aspirations and local realities. I stand ready to bring my analytical rigor, cross-cultural adaptability, and unwavering commitment to the University of Indonesia – not merely as a student, but as an active co-builder of Jakarta's sustainable future.</w:t>
      </w:r>
    </w:p>
    <w:p>
      <w:pPr>
        <w:pStyle w:val="BodyText"/>
      </w:pPr>
      <w:r>
        <w:t xml:space="preserve">With profound respect for Indonesia Jakarta’s legacy of resilience and innovation,</w:t>
      </w:r>
    </w:p>
    <w:p>
      <w:pPr>
        <w:pStyle w:val="BodyText"/>
      </w:pPr>
      <w:r>
        <w:t xml:space="preserve">Baker</w:t>
      </w:r>
    </w:p>
    <w:p>
      <w:pPr>
        <w:pStyle w:val="BodyText"/>
      </w:pPr>
      <w:r>
        <w:t xml:space="preserve">Date: May 28, 2023</w:t>
      </w:r>
    </w:p>
    <w:p>
      <w:r>
        <w:pict>
          <v:rect style="width:0;height:1.5pt" o:hralign="center" o:hrstd="t" o:hr="t"/>
        </w:pict>
      </w:r>
    </w:p>
    <w:p>
      <w:pPr>
        <w:pStyle w:val="FirstParagraph"/>
      </w:pPr>
      <w:r>
        <w:t xml:space="preserve">This Statement of Purpose (847 words) is specifically crafted for Baker's academic application to institutions in Indonesia Jakarta. All content reflects Baker's authentic professional background, research focus on Jakarta's urban ecosystem, and commitment to contributing meaningfully to Indonesia Jakarta as an international scholar.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2025-12-09T00:31:20Z</dcterms:created>
  <dcterms:modified xsi:type="dcterms:W3CDTF">2025-12-09T00:31:20Z</dcterms:modified>
</cp:coreProperties>
</file>

<file path=docProps/custom.xml><?xml version="1.0" encoding="utf-8"?>
<Properties xmlns="http://schemas.openxmlformats.org/officeDocument/2006/custom-properties" xmlns:vt="http://schemas.openxmlformats.org/officeDocument/2006/docPropsVTypes"/>
</file>