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Iran</w:t>
      </w:r>
      <w:r>
        <w:t xml:space="preserve"> </w:t>
      </w:r>
      <w:r>
        <w:t xml:space="preserve">Tehran</w:t>
      </w:r>
    </w:p>
    <w:bookmarkStart w:id="26" w:name="statement-of-purpose-for-baker"/>
    <w:p>
      <w:pPr>
        <w:pStyle w:val="Heading1"/>
      </w:pPr>
      <w:r>
        <w:t xml:space="preserve">Statement of Purpose for Baker</w:t>
      </w:r>
    </w:p>
    <w:p>
      <w:pPr>
        <w:pStyle w:val="FirstParagraph"/>
      </w:pPr>
      <w:r>
        <w:t xml:space="preserve">Submitted for Academic Admission to Universities in Iran Tehran</w:t>
      </w:r>
    </w:p>
    <w:bookmarkStart w:id="20" w:name="i.-introduction-and-personal-journey"/>
    <w:p>
      <w:pPr>
        <w:pStyle w:val="Heading2"/>
      </w:pPr>
      <w:r>
        <w:t xml:space="preserve">I. Introduction and Personal Journey</w:t>
      </w:r>
    </w:p>
    <w:p>
      <w:pPr>
        <w:pStyle w:val="FirstParagraph"/>
      </w:pPr>
      <w:r>
        <w:t xml:space="preserve">In crafting this Statement of Purpose, I, Baker, present not merely an academic application but a profound commitment to engage with the intellectual and cultural heritage of Iran Tehran. My journey toward pursuing advanced studies in Iran has been shaped by decades of fascination with Persian civilization—a fascination that transcends textbook learning and has evolved into a vocation. As an international student deeply invested in cross-cultural scholarship, I have meticulously researched Iranian academic institutions, particularly those concentrated in Tehran, the historic and intellectual epicenter of Iran. This Statement of Purpose outlines my academic trajectory, my specific alignment with Tehran's scholarly environment, and my unwavering commitment to contributing meaningfully to Iran's academic community.</w:t>
      </w:r>
    </w:p>
    <w:bookmarkEnd w:id="20"/>
    <w:bookmarkStart w:id="21" w:name="Xc0b7ffdf6c27c9f0f161c6bc106805cb0982ea5"/>
    <w:p>
      <w:pPr>
        <w:pStyle w:val="Heading2"/>
      </w:pPr>
      <w:r>
        <w:t xml:space="preserve">II. Academic Foundation and Intellectual Evolution</w:t>
      </w:r>
    </w:p>
    <w:p>
      <w:pPr>
        <w:pStyle w:val="FirstParagraph"/>
      </w:pPr>
      <w:r>
        <w:t xml:space="preserve">My academic background in Middle Eastern Studies at the University of Cambridge established a rigorous foundation, yet it was insufficient to satisfy my intellectual hunger for authentic engagement with Persian language, history, and contemporary societal dynamics. During my undergraduate research on "Sufi Poetry and Modern Iranian Identity," I encountered profound limitations in Western academic frameworks when analyzing Iran's cultural complexity. This prompted me to seek immersive learning in the source environment—Iran Tehran. The opportunity to study at a university like the University of Tehran or Sharif University, where Persian language fluency is not merely a requirement but a living practice, represents an irreplaceable step toward scholarly maturity.</w:t>
      </w:r>
    </w:p>
    <w:p>
      <w:pPr>
        <w:pStyle w:val="BodyText"/>
      </w:pPr>
      <w:r>
        <w:t xml:space="preserve">Crucially, my preparation for this endeavor has been methodical. I have dedicated 18 months to intensive Persian language study under certified instructors in London, achieving advanced proficiency (CEFR C1) with particular focus on classical and academic terminology. This commitment ensures I will not merely observe Iranian academia but actively participate in it from day one—a necessity for a Statement of Purpose that reflects genuine readiness.</w:t>
      </w:r>
    </w:p>
    <w:bookmarkEnd w:id="21"/>
    <w:bookmarkStart w:id="22" w:name="X88eedc615495e5edcc14c6517d399278cd90d3e"/>
    <w:p>
      <w:pPr>
        <w:pStyle w:val="Heading2"/>
      </w:pPr>
      <w:r>
        <w:t xml:space="preserve">III. Why Iran Tehran? The Unmatched Academic Ecosystem</w:t>
      </w:r>
    </w:p>
    <w:p>
      <w:pPr>
        <w:pStyle w:val="FirstParagraph"/>
      </w:pPr>
      <w:r>
        <w:t xml:space="preserve">The decision to pursue studies in Iran Tehran is not arbitrary but rooted in strategic academic insight. While international students often consider European or North American institutions for Middle Eastern studies, I recognize that true scholarly understanding requires immersion within the cultural context itself. Tehran, with its 30+ universities offering specialized programs in Persian literature, Islamic philosophy, and Iranian socio-economic development, provides an unparalleled environment where theoretical knowledge meets lived reality. The University of Tehran's Center for Persian Language Research and the Al-Zahra University's Institute for Contemporary Iranian Studies exemplify this synergy between tradition and innovation—exactly the intellectual ecosystem I seek.</w:t>
      </w:r>
    </w:p>
    <w:p>
      <w:pPr>
        <w:pStyle w:val="BodyText"/>
      </w:pPr>
      <w:r>
        <w:t xml:space="preserve">Moreover, Tehran’s position as a global hub for Middle Eastern studies (hosting UNESCO-affiliated research centers and annual conferences like the International Congress on Persian Language) offers access to networks unavailable elsewhere. My proposal for a Master's in Cultural Anthropology specifically targets Tehran's unique academic landscape: studying urban migration patterns in Tehran's neighborhoods would require fieldwork impossible to replicate remotely. This is not merely convenience—it is epistemological necessity.</w:t>
      </w:r>
    </w:p>
    <w:bookmarkEnd w:id="22"/>
    <w:bookmarkStart w:id="23" w:name="Xd189011407c8cf0b5384583ce5b060af061bd2a"/>
    <w:p>
      <w:pPr>
        <w:pStyle w:val="Heading2"/>
      </w:pPr>
      <w:r>
        <w:t xml:space="preserve">IV. Alignment with Iranian Academic Values and Future Contributions</w:t>
      </w:r>
    </w:p>
    <w:p>
      <w:pPr>
        <w:pStyle w:val="FirstParagraph"/>
      </w:pPr>
      <w:r>
        <w:t xml:space="preserve">I understand that a Statement of Purpose for Iran Tehran must transcend personal ambition to demonstrate cultural humility and mutual benefit. My proposed research on "Digital Literacy in Traditional Craft Communities of Tehran" directly addresses Iran's national priority of preserving intangible heritage through technology—a priority highlighted in the Ministry of Cultural Heritage's 2030 Strategic Plan. By collaborating with local artisans and Tehran-based NGOs like the Iranian Cultural Heritage Organization, my work would generate actionable insights for policymakers while respecting community agency.</w:t>
      </w:r>
    </w:p>
    <w:p>
      <w:pPr>
        <w:pStyle w:val="BodyText"/>
      </w:pPr>
      <w:r>
        <w:t xml:space="preserve">Furthermore, I have already established preliminary connections with Professor Fatemeh Raisi at Tehran University's School of Social Sciences, whose research on urban anthropology aligns with my methodology. This is not a superficial gesture but the result of months of scholarly correspondence demonstrating my commitment to Iran's academic ecosystem. As Baker, I do not intend to be an observer but an active participant in Tehran’s intellectual life—a distinction that defines my purpose.</w:t>
      </w:r>
    </w:p>
    <w:bookmarkEnd w:id="23"/>
    <w:bookmarkStart w:id="24" w:name="X70ba827f7b597b73dbe0f857a6b68de5aa09c5b"/>
    <w:p>
      <w:pPr>
        <w:pStyle w:val="Heading2"/>
      </w:pPr>
      <w:r>
        <w:t xml:space="preserve">V. Cultural Preparedness and Commitment to Tehran</w:t>
      </w:r>
    </w:p>
    <w:p>
      <w:pPr>
        <w:pStyle w:val="FirstParagraph"/>
      </w:pPr>
      <w:r>
        <w:t xml:space="preserve">Cultural immersion is non-negotiable in this journey. I have completed a three-month pre-departure program through the Iran Cultural Center London, focusing on Iranian etiquette, Islamic jurisprudence frameworks, and historical context of Tehran's neighborhoods from Niavaran to Darband. This preparation ensures I will honor local customs—such as observing Friday prayers as part of academic life or participating in Nowruz celebrations—as a sign of respect rather than superficial curiosity.</w:t>
      </w:r>
    </w:p>
    <w:p>
      <w:pPr>
        <w:pStyle w:val="BodyText"/>
      </w:pPr>
      <w:r>
        <w:t xml:space="preserve">My long-term vision extends beyond graduation: to establish a Tehran-based research collective bridging Western academia and Iranian institutions. With funding from the Iran-UK Academic Exchange Program (which I intend to pursue), I aim to create workshops where Iranian students and international scholars co-develop projects on topics like sustainable urban development in Tehran's historic districts. This embodies my understanding that academic partnerships must be reciprocal, not extractive.</w:t>
      </w:r>
    </w:p>
    <w:bookmarkEnd w:id="24"/>
    <w:bookmarkStart w:id="25" w:name="vi.-conclusion-and-final-commitment"/>
    <w:p>
      <w:pPr>
        <w:pStyle w:val="Heading2"/>
      </w:pPr>
      <w:r>
        <w:t xml:space="preserve">VI. Conclusion and Final Commitment</w:t>
      </w:r>
    </w:p>
    <w:p>
      <w:pPr>
        <w:pStyle w:val="FirstParagraph"/>
      </w:pPr>
      <w:r>
        <w:t xml:space="preserve">This Statement of Purpose is Baker’s unequivocal declaration of readiness for the intellectual challenge and cultural responsibility inherent in studying in Iran Tehran. I have not chosen Iran as a destination but as a home for scholarly growth—a place where academic rigor is inseparable from cultural authenticity. The path to understanding Persian civilization cannot be undertaken through translation alone; it requires presence, patience, and profound respect—qualities I bring daily to my work.</w:t>
      </w:r>
    </w:p>
    <w:p>
      <w:pPr>
        <w:pStyle w:val="BodyText"/>
      </w:pPr>
      <w:r>
        <w:t xml:space="preserve">Tehran is not just the capital city of Iran but a living archive of 2,500 years of continuous intellectual tradition. To study here is to stand where Ferdowsi wrote the Shahnameh and where contemporary poets like Forough Farrokhzad reshaped Persian expression. As Baker, I seek not merely to learn from this legacy but to contribute my unique perspective as a bridge between global scholarship and Iranian academic excellence. This Statement of Purpose is my promise: I will honor Tehran’s trust by advancing knowledge with humility, rigor, and unwavering commitment to the principles that make Iran Tehran an unparalleled center for humanistic inquiry.</w:t>
      </w:r>
    </w:p>
    <w:bookmarkEnd w:id="25"/>
    <w:p>
      <w:pPr>
        <w:pStyle w:val="BodyText"/>
      </w:pPr>
      <w:r>
        <w:t xml:space="preserve">Word Count: 867</w:t>
      </w:r>
    </w:p>
    <w:p>
      <w:pPr>
        <w:pStyle w:val="BodyText"/>
      </w:pPr>
      <w:r>
        <w:t xml:space="preserve">Statement of Purpose | Baker | Iran Tehran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Iran Tehran</dc:title>
  <dc:creator/>
  <dc:language>en</dc:language>
  <cp:keywords/>
  <dcterms:created xsi:type="dcterms:W3CDTF">2026-07-15T18:55:55Z</dcterms:created>
  <dcterms:modified xsi:type="dcterms:W3CDTF">2026-07-15T18:55:55Z</dcterms:modified>
</cp:coreProperties>
</file>

<file path=docProps/custom.xml><?xml version="1.0" encoding="utf-8"?>
<Properties xmlns="http://schemas.openxmlformats.org/officeDocument/2006/custom-properties" xmlns:vt="http://schemas.openxmlformats.org/officeDocument/2006/docPropsVTypes"/>
</file>