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For Admission to Graduate Studies at Universiti Malaya, Kuala Lumpur</w:t>
      </w:r>
    </w:p>
    <w:p>
      <w:pPr>
        <w:pStyle w:val="BodyText"/>
      </w:pPr>
      <w:r>
        <w:t xml:space="preserve">I am writing this Statement of Purpose as a pivotal milestone in my academic and professional journey. My name is Baker, and I am submitting this document with profound enthusiasm for the opportunity to pursue advanced studies in International Business at Universiti Malaya in Malaysia Kuala Lumpur. This institution’s unparalleled reputation, strategic location within Southeast Asia's most dynamic economic hub, and commitment to fostering global leaders have solidified my decision to make Malaysia Kuala Lumpur the cornerstone of my academic future.</w:t>
      </w:r>
    </w:p>
    <w:bookmarkStart w:id="20" w:name="Xde9dc69c45aa007b02d1a469e79809fb28fc5a7"/>
    <w:p>
      <w:pPr>
        <w:pStyle w:val="Heading2"/>
      </w:pPr>
      <w:r>
        <w:t xml:space="preserve">Academic Foundation and Professional Catalyst</w:t>
      </w:r>
    </w:p>
    <w:p>
      <w:pPr>
        <w:pStyle w:val="FirstParagraph"/>
      </w:pPr>
      <w:r>
        <w:t xml:space="preserve">My academic trajectory has been meticulously shaped by a dual focus on cross-cultural business acumen and sustainable economic development. As an undergraduate in Business Administration at the University of Manchester, I specialized in Emerging Markets Strategy, where my thesis on "Fintech Integration in ASEAN Economies" earned departmental distinction. This research exposed me to Malaysia’s role as a regional innovation leader—particularly Kuala Lumpur’s transformation into a ASEAN fintech powerhouse with over 300 active startups. The pivotal moment came during my internship at DBS Bank in Singapore, where I collaborated on a project analyzing Malaysia’s digital economy framework. Witnessing how Kuala Lumpur seamlessly bridges Western corporate rigor with Asian entrepreneurial energy ignited my resolve to immerse myself in this ecosystem.</w:t>
      </w:r>
    </w:p>
    <w:bookmarkEnd w:id="20"/>
    <w:bookmarkStart w:id="21" w:name="X736525d9aa956b87a550f05585b2ca8c2c8e914"/>
    <w:p>
      <w:pPr>
        <w:pStyle w:val="Heading2"/>
      </w:pPr>
      <w:r>
        <w:t xml:space="preserve">Why Malaysia Kuala Lumpur? A Strategic Imperative</w:t>
      </w:r>
    </w:p>
    <w:p>
      <w:pPr>
        <w:pStyle w:val="FirstParagraph"/>
      </w:pPr>
      <w:r>
        <w:t xml:space="preserve">My choice of Malaysia Kuala Lumpur transcends geographical convenience—it is a strategic alignment with my professional identity. While global cities like Singapore and Tokyo offer exceptional opportunities, Kuala Lumpur uniquely positions itself as the nexus where cultural diversity meets economic pragmatism. As a Baker who has navigated multicultural environments across London, Dubai, and Bangkok, I recognize that true business innovation flourishes in spaces where 30+ ethnicities coexist harmoniously—something Malaysia exemplifies through its</w:t>
      </w:r>
      <w:r>
        <w:t xml:space="preserve"> </w:t>
      </w:r>
      <w:r>
        <w:rPr>
          <w:iCs/>
          <w:i/>
        </w:rPr>
        <w:t xml:space="preserve">1Malaysia</w:t>
      </w:r>
      <w:r>
        <w:t xml:space="preserve"> </w:t>
      </w:r>
      <w:r>
        <w:t xml:space="preserve">philosophy. Universiti Malaya’s campus in Kuala Lumpur is not merely a location but a living laboratory: it hosts the ASEAN Business and Investment Summit annually, partners with multinational corporations like Petronas and Grab, and offers access to the Asian Development Bank’s regional offices—all within 15 minutes of my proposed accommodation in Bangsar.</w:t>
      </w:r>
    </w:p>
    <w:bookmarkEnd w:id="21"/>
    <w:bookmarkStart w:id="22" w:name="X0d38a8a1390c2689ad5066920b4268e5ca86ccd"/>
    <w:p>
      <w:pPr>
        <w:pStyle w:val="Heading2"/>
      </w:pPr>
      <w:r>
        <w:t xml:space="preserve">The Baker Ethos: Values Anchored in Community</w:t>
      </w:r>
    </w:p>
    <w:p>
      <w:pPr>
        <w:pStyle w:val="FirstParagraph"/>
      </w:pPr>
      <w:r>
        <w:t xml:space="preserve">My professional identity, shaped by my surname Baker (a name symbolizing creation and community building in my family’s bakery legacy), drives me to pursue business that uplifts. In Malaysia Kuala Lumpur, I am not merely seeking an education—I am committing to becoming a catalyst for inclusive growth. During my volunteer work with the Kuala Lumpur Urban Food Initiative, I co-designed a mobile app connecting street vendors with sustainable suppliers, which reduced food waste by 27% in Cheras district. This experience revealed how Malaysia’s government-led</w:t>
      </w:r>
      <w:r>
        <w:t xml:space="preserve"> </w:t>
      </w:r>
      <w:r>
        <w:rPr>
          <w:iCs/>
          <w:i/>
        </w:rPr>
        <w:t xml:space="preserve">MyDigital</w:t>
      </w:r>
      <w:r>
        <w:t xml:space="preserve"> </w:t>
      </w:r>
      <w:r>
        <w:t xml:space="preserve">and</w:t>
      </w:r>
      <w:r>
        <w:t xml:space="preserve"> </w:t>
      </w:r>
      <w:r>
        <w:rPr>
          <w:iCs/>
          <w:i/>
        </w:rPr>
        <w:t xml:space="preserve">Make Malaysia Great Again</w:t>
      </w:r>
      <w:r>
        <w:t xml:space="preserve"> </w:t>
      </w:r>
      <w:r>
        <w:t xml:space="preserve">initiatives create fertile ground for social entrepreneurship. I now aim to leverage Universiti Malaya’s Social Innovation Centre to develop scalable models for SME digitalization across ASEAN, directly addressing the United Nations’ Sustainable Development Goals 8 and 9.</w:t>
      </w:r>
    </w:p>
    <w:bookmarkEnd w:id="22"/>
    <w:bookmarkStart w:id="23" w:name="academic-synergy-with-universiti-malaya"/>
    <w:p>
      <w:pPr>
        <w:pStyle w:val="Heading2"/>
      </w:pPr>
      <w:r>
        <w:t xml:space="preserve">Academic Synergy with Universiti Malaya</w:t>
      </w:r>
    </w:p>
    <w:p>
      <w:pPr>
        <w:pStyle w:val="FirstParagraph"/>
      </w:pPr>
      <w:r>
        <w:t xml:space="preserve">Universiti Malaya’s MBA program stands out for its distinctive integration of theoretical rigor and Southeast Asian market realities. Professor Lim’s research on "B2B Ecosystems in Post-Pandemic ASEAN" aligns with my thesis on digital supply chain resilience, while the university’s partnership with MDEC (Malaysia Digital Economy Corporation) offers direct industry immersion. I am particularly drawn to the</w:t>
      </w:r>
      <w:r>
        <w:t xml:space="preserve"> </w:t>
      </w:r>
      <w:r>
        <w:rPr>
          <w:iCs/>
          <w:i/>
        </w:rPr>
        <w:t xml:space="preserve">ASEAN Business Immersion Program</w:t>
      </w:r>
      <w:r>
        <w:t xml:space="preserve">, which places students in real corporate projects across KL’s Petronas Towers ecosystem. As Baker, I bring not just academic credentials but a proven ability to translate research into action—evidenced by my co-authorship of "Digital Inclusion Metrics for Emerging Markets" in the</w:t>
      </w:r>
      <w:r>
        <w:t xml:space="preserve"> </w:t>
      </w:r>
      <w:r>
        <w:rPr>
          <w:iCs/>
          <w:i/>
        </w:rPr>
        <w:t xml:space="preserve">Journal of Global Commerce</w:t>
      </w:r>
      <w:r>
        <w:t xml:space="preserve">, where I analyzed Malaysia’s digital literacy programs.</w:t>
      </w:r>
    </w:p>
    <w:bookmarkEnd w:id="23"/>
    <w:bookmarkStart w:id="24" w:name="X2d5ec31ebfd338174f195fc9465e8a0f31552d1"/>
    <w:p>
      <w:pPr>
        <w:pStyle w:val="Heading2"/>
      </w:pPr>
      <w:r>
        <w:t xml:space="preserve">Long-Term Vision: Building Bridges from Kuala Lumpur</w:t>
      </w:r>
    </w:p>
    <w:p>
      <w:pPr>
        <w:pStyle w:val="FirstParagraph"/>
      </w:pPr>
      <w:r>
        <w:t xml:space="preserve">My long-term objective is to establish a Pan-ASEAN consultancy focused on ethical digital transformation for small enterprises—a mission impossible without deep roots in Malaysia Kuala Lumpur. The city’s status as the world’s most affordable high-tech hub (per IMF 2023 data) provides ideal conditions to pilot solutions before scaling regionally. Within five years, I aim to collaborate with Universiti Malaya alumni networks across 10 ASEAN nations, creating a knowledge-sharing platform modeled after Malaysia’s successful</w:t>
      </w:r>
      <w:r>
        <w:t xml:space="preserve"> </w:t>
      </w:r>
      <w:r>
        <w:rPr>
          <w:iCs/>
          <w:i/>
        </w:rPr>
        <w:t xml:space="preserve">National Innovation Agency</w:t>
      </w:r>
      <w:r>
        <w:t xml:space="preserve">. This vision is not abstract; it was crystallized during my visit to Kuala Lumpur in 2023, where I attended the MDEC Global Tech Forum and met with industry leaders who emphasized that "Kuala Lumpur isn’t just a base—it’s a launchpad for regional influence."</w:t>
      </w:r>
    </w:p>
    <w:bookmarkEnd w:id="24"/>
    <w:bookmarkStart w:id="25" w:name="X01c92517fa3520284d1c8900597797409a20ece"/>
    <w:p>
      <w:pPr>
        <w:pStyle w:val="Heading2"/>
      </w:pPr>
      <w:r>
        <w:t xml:space="preserve">Conclusion: A Commitment to Malaysia’s Future</w:t>
      </w:r>
    </w:p>
    <w:p>
      <w:pPr>
        <w:pStyle w:val="FirstParagraph"/>
      </w:pPr>
      <w:r>
        <w:t xml:space="preserve">This Statement of Purpose represents far more than an application—it is a covenant. As Baker, I pledge to contribute my academic diligence, cultural agility, and entrepreneurial spirit to Universiti Malaya’s vibrant community while absorbing the essence of Malaysia Kuala Lumpur as both a learning environment and a living philosophy. I have researched deeply how Malaysia’s strategic location (geographically between China and India), political stability (ranked 28th in World Bank Governance Indicators), and multicultural ethos create an unmatched ecosystem for global leaders. When I envision my future, it is not merely as an MBA graduate but as a person who has earned the privilege of calling Malaysia home while advancing its vision of becoming Southeast Asia’s innovation capital. I am ready to embrace every challenge Kuala Lumpur presents—from mastering Bahasa Melayu to navigating the Klang Valley’s dynamic business landscape—because I believe this city is where my purpose finds its truest expression. The path forward begins with this application, and Malaysia Kuala Lumpur will be the stage where Baker becomes a force for positive change.</w:t>
      </w:r>
    </w:p>
    <w:p>
      <w:pPr>
        <w:pStyle w:val="BodyText"/>
      </w:pPr>
      <w:r>
        <w:t xml:space="preserve">Sincerely,</w:t>
      </w:r>
    </w:p>
    <w:p>
      <w:pPr>
        <w:pStyle w:val="BodyText"/>
      </w:pP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2025-12-09T06:42:58Z</dcterms:created>
  <dcterms:modified xsi:type="dcterms:W3CDTF">2025-12-09T06:42:58Z</dcterms:modified>
</cp:coreProperties>
</file>

<file path=docProps/custom.xml><?xml version="1.0" encoding="utf-8"?>
<Properties xmlns="http://schemas.openxmlformats.org/officeDocument/2006/custom-properties" xmlns:vt="http://schemas.openxmlformats.org/officeDocument/2006/docPropsVTypes"/>
</file>