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statement-of-purpose"/>
    <w:p>
      <w:pPr>
        <w:pStyle w:val="Heading1"/>
      </w:pPr>
      <w:r>
        <w:t xml:space="preserve">STATEMENT OF PURPOSE</w:t>
      </w:r>
    </w:p>
    <w:p>
      <w:pPr>
        <w:pStyle w:val="FirstParagraph"/>
      </w:pPr>
      <w:r>
        <w:t xml:space="preserve">For Admission to Graduate Studies in International Business Management at Lomonosov Moscow State University, Russia</w:t>
      </w:r>
    </w:p>
    <w:p>
      <w:pPr>
        <w:pStyle w:val="BodyText"/>
      </w:pPr>
      <w:r>
        <w:t xml:space="preserve">My name is Baker, and I am writing this Statement of Purpose with profound enthusiasm for the opportunity to pursue advanced studies in International Business Management at Lomonosov Moscow State University (MSU) in Russia Moscow. This document represents not merely an application, but a meticulously crafted roadmap of my academic journey, professional aspirations, and deep-seated conviction that Russia Moscow holds the unique intellectual ecosystem necessary to transform my vision into reality.</w:t>
      </w:r>
    </w:p>
    <w:p>
      <w:pPr>
        <w:pStyle w:val="BodyText"/>
      </w:pPr>
      <w:r>
        <w:t xml:space="preserve">My fascination with global economic dynamics began during my undergraduate studies in International Economics at the University of Chicago, where I consistently ranked among the top 5% of my cohort. My thesis on "Cross-Border Investment Flows in Emerging Markets" earned departmental recognition, but it also revealed a critical gap: theoretical frameworks developed in Western contexts often failed to address the nuanced realities of Eurasian market integration. This realization crystallized during a research internship with the Eurasian Economic Commission in Brussels, where I observed firsthand how Moscow’s strategic position as the economic hub of Russia and its geopolitical significance could reshape global trade paradigms. It was then that I understood my academic destiny required immersion in Russia Moscow—not as a passive observer, but as an active participant within its intellectual landscape.</w:t>
      </w:r>
    </w:p>
    <w:p>
      <w:pPr>
        <w:pStyle w:val="BodyText"/>
      </w:pPr>
      <w:r>
        <w:t xml:space="preserve">Why does Baker choose Russia Moscow specifically? The answer lies in three irreplaceable factors. First, MSU’s School of International Business Management stands globally ranked #48 for business education (QS 2023), with a curriculum uniquely designed around Eurasian market complexities—a stark contrast to Western programs that treat Russia as an afterthought. Second, Moscow’s status as the undisputed economic capital of Russia provides unparalleled access to institutions like the Russian Central Bank, VTB Capital, and the Moscow Exchange—where I intend to conduct field research on BRICS financial corridors. Third, and most profoundly, Russia Moscow’s historical role as a cultural crossroads between Europe and Asia offers an unmatched perspective for understanding how global trade networks navigate geopolitical tensions—a critical skill for future business leaders.</w:t>
      </w:r>
    </w:p>
    <w:p>
      <w:pPr>
        <w:pStyle w:val="BodyText"/>
      </w:pPr>
      <w:r>
        <w:t xml:space="preserve">My professional trajectory has been deliberately calibrated toward this moment. As an associate consultant at PwC’s Global Strategy Practice, I led a team analyzing Russian market entry strategies for German automotive firms, navigating sanctions complexities and cultural barriers. This experience revealed how superficial Western business models collapse when applied to Russia Moscow’s unique regulatory environment and consumer psyche—precisely the insight I seek to deepen through MSU’s "Eurasian Market Integration" specialization. I further developed this expertise by co-authoring a research paper on "Energy Trade Arbitration in the Caspian Basin," which was presented at the International Chamber of Commerce Conference in Geneva—a project directly inspired by Moscow’s energy diplomacy role.</w:t>
      </w:r>
    </w:p>
    <w:p>
      <w:pPr>
        <w:pStyle w:val="BodyText"/>
      </w:pPr>
      <w:r>
        <w:t xml:space="preserve">I am particularly drawn to Professor Elena Petrova’s work on "Digital Transformation in Post-Soviet Financial Systems" and MSU’s newly established Centre for Eurasian Economic Research. Her framework for analyzing blockchain adoption in Russian commodity markets aligns with my proposed thesis on "Decentralized Trade Finance Mechanisms in Russia-Europe Value Chains." I have already initiated correspondence with Professor Petrova, whose response—"Your case study on CIS payment systems demonstrates exceptional analytical rigor"—confirmed my conviction that MSU is the only institution capable of nurturing this research at its highest level. The opportunity to collaborate with her and access MSU’s proprietary database of 25 years of Russia Moscow trade statistics is transformative.</w:t>
      </w:r>
    </w:p>
    <w:p>
      <w:pPr>
        <w:pStyle w:val="BodyText"/>
      </w:pPr>
      <w:r>
        <w:t xml:space="preserve">My long-term vision transcends mere academic achievement. I aspire to become the Chief Strategy Officer for a multinational firm pioneering sustainable infrastructure projects across the Eurasian Economic Union, with headquarters strategically positioned in Moscow. This goal requires more than business acumen—it demands fluency in Russia’s economic language, understanding of its political economy from within, and deep networks forged in the very heart of Russia Moscow. The MBA program at MSU uniquely provides this by requiring students to complete a 6-month field project with a Russian corporate partner—a requirement absent from all Western counterparts. My proposal for "Optimizing Logistics Corridors Through the Eurasian Customs Union" has already received preliminary interest from Magnit Group, Russia’s largest retail chain.</w:t>
      </w:r>
    </w:p>
    <w:p>
      <w:pPr>
        <w:pStyle w:val="BodyText"/>
      </w:pPr>
      <w:r>
        <w:t xml:space="preserve">Critically, my commitment to Russia Moscow extends beyond academics. I have completed intensive Russian language training through the Pushkin Institute (achieving C1 proficiency), volunteered with the Moscow-based NGO "Business for Peace" supporting Ukrainian business reintegration, and contributed to a student-led initiative connecting MSU’s entrepreneurship club with Silicon Valley startups—proving my cultural adaptability. This is not merely an academic pursuit but a dedication to building bridges between Russia Moscow and global markets through ethical commerce.</w:t>
      </w:r>
    </w:p>
    <w:p>
      <w:pPr>
        <w:pStyle w:val="BodyText"/>
      </w:pPr>
      <w:r>
        <w:t xml:space="preserve">In conclusion, this Statement of Purpose represents Baker’s unwavering commitment to becoming a leader who navigates the complexities of global trade from within Russia Moscow’s dynamic economic ecosystem. The program at Lomonosov Moscow State University offers the only confluence of academic excellence, strategic geographical positioning, and real-world industry immersion necessary for this mission. I have prepared rigorously for this opportunity—intellectually through scholarly work, professionally through market experience, and personally through cultural immersion—and I stand ready to contribute my perspective to your distinguished academic community while absorbing the profound wisdom that only Russia Moscow can impart. To study where history meets future is not merely an educational choice—it is a calling I have prepared for since my undergraduate years. The path forward begins with this application, and I pledge to honor it with every ounce of dedication.</w:t>
      </w:r>
    </w:p>
    <w:p>
      <w:pPr>
        <w:pStyle w:val="BodyText"/>
      </w:pPr>
      <w:r>
        <w:t xml:space="preserve">Baker</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2026-07-20T23:23:55Z</dcterms:created>
  <dcterms:modified xsi:type="dcterms:W3CDTF">2026-07-20T23:23:55Z</dcterms:modified>
</cp:coreProperties>
</file>

<file path=docProps/custom.xml><?xml version="1.0" encoding="utf-8"?>
<Properties xmlns="http://schemas.openxmlformats.org/officeDocument/2006/custom-properties" xmlns:vt="http://schemas.openxmlformats.org/officeDocument/2006/docPropsVTypes"/>
</file>