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Belgium</w:t>
      </w:r>
      <w:r>
        <w:t xml:space="preserve"> </w:t>
      </w:r>
      <w:r>
        <w:t xml:space="preserve">Brussels</w:t>
      </w:r>
    </w:p>
    <w:bookmarkStart w:id="25" w:name="X6f2be45c756fca6cb99788d063b7e56cf4769ba"/>
    <w:p>
      <w:pPr>
        <w:pStyle w:val="Heading1"/>
      </w:pPr>
      <w:r>
        <w:t xml:space="preserve">STATEMENT OF PURPOSE: ADVANCING A CAREER AS A FINANCIAL PROFESSIONAL IN BELGIUM BRUSSELS</w:t>
      </w:r>
    </w:p>
    <w:p>
      <w:pPr>
        <w:pStyle w:val="FirstParagraph"/>
      </w:pPr>
      <w:r>
        <w:t xml:space="preserve">From my earliest exposure to international finance during my undergraduate studies in Economics at the University of Amsterdam, I have been captivated by the intricate dynamics that govern global capital flows. This fascination crystallized into a definitive career path upon witnessing firsthand how financial institutions navigate complex cross-border transactions during the European Debt Crisis. Now, as I prepare to submit this Statement of Purpose, my unwavering ambition is clear: to establish myself as a distinguished Banker within Belgium Brussels' premier financial ecosystem, contributing to the city's role as Europe's undisputed economic nerve center.</w:t>
      </w:r>
    </w:p>
    <w:bookmarkStart w:id="20" w:name="X5382489fcb090a287561f8d3f89e2941204ad37"/>
    <w:p>
      <w:pPr>
        <w:pStyle w:val="Heading2"/>
      </w:pPr>
      <w:r>
        <w:t xml:space="preserve">Academic Foundation and Professional Evolution</w:t>
      </w:r>
    </w:p>
    <w:p>
      <w:pPr>
        <w:pStyle w:val="FirstParagraph"/>
      </w:pPr>
      <w:r>
        <w:t xml:space="preserve">My academic journey provided the essential theoretical framework for a banking career. I earned a Master of Science in International Finance from KU Leuven, specializing in European Monetary Policy, where I conducted research on the ECB's impact on cross-border trade finance – a topic directly relevant to Brussels' financial architecture. My thesis examining Basel III compliance challenges for EU mid-sized banks received commendation for its practical applicability to institutions operating within Belgium Brussels' regulatory environment. This academic rigor was complemented by an intensive internship at BNP Paribas Fortis in Brussels, where I assisted the Corporate Banking team in structuring €45M syndicated loans for renewable energy projects across Benelux. This experience transformed abstract concepts into tangible skills: I mastered SWIFT messaging protocols, risk assessment frameworks, and the nuanced art of client relationship management within EU financial regulations.</w:t>
      </w:r>
    </w:p>
    <w:bookmarkEnd w:id="20"/>
    <w:bookmarkStart w:id="21" w:name="X659bdac4208d78e8a3b26a72f4604d74379caa7"/>
    <w:p>
      <w:pPr>
        <w:pStyle w:val="Heading2"/>
      </w:pPr>
      <w:r>
        <w:t xml:space="preserve">Why Belgium Brussels? The Unparalleled Financial Convergence</w:t>
      </w:r>
    </w:p>
    <w:p>
      <w:pPr>
        <w:pStyle w:val="FirstParagraph"/>
      </w:pPr>
      <w:r>
        <w:t xml:space="preserve">Belgium Brussels is not merely a location for my banking career – it represents the optimal confluence of strategic advantages I seek. As the de facto capital of the European Union, with institutions like the European Central Bank (ECB), European Commission, and EU Council headquartered here, Brussels offers unprecedented access to policy-making circles that shape global finance. The city hosts 40% of all EU financial legislation drafting sessions and over 50 major banking entities operating in Europe's most integrated market. This unique position allows a Banker to simultaneously serve corporate clients navigating complex regulatory landscapes while influencing financial governance at its source.</w:t>
      </w:r>
    </w:p>
    <w:p>
      <w:pPr>
        <w:pStyle w:val="BodyText"/>
      </w:pPr>
      <w:r>
        <w:t xml:space="preserve">Moreover, Brussels' cosmopolitan nature – with 32% of residents being foreign nationals and official EU languages (Dutch, French, English) all in daily use – mirrors the multicultural environment where modern banking thrives. I have actively engaged with this ecosystem through participation in the Brussels Finance Club's quarterly policy dialogues and the European Banking Federation's youth mentorship program. These experiences confirmed that Belgium Brussels provides a rare vantage point to understand how financial innovation intersects with institutional governance, making it an irreplaceable launchpad for a Banker committed to ethical, forward-looking finance.</w:t>
      </w:r>
    </w:p>
    <w:bookmarkEnd w:id="21"/>
    <w:bookmarkStart w:id="22" w:name="X4f50da9018ec28c6656aebc4c95b9c39c1fa5ab"/>
    <w:p>
      <w:pPr>
        <w:pStyle w:val="Heading2"/>
      </w:pPr>
      <w:r>
        <w:t xml:space="preserve">Strategic Career Alignment: From Client Solutions to Systemic Impact</w:t>
      </w:r>
    </w:p>
    <w:p>
      <w:pPr>
        <w:pStyle w:val="FirstParagraph"/>
      </w:pPr>
      <w:r>
        <w:t xml:space="preserve">In my current role as Senior Credit Analyst at ING Belgium, I have managed portfolios exceeding €300M across manufacturing and infrastructure sectors. My recent success in structuring a €65M loan package for an automotive supplier leveraging EU Green Deal incentives demonstrates how localized banking solutions can drive broader economic transformation. This achievement directly aligns with my vision to become a Banker who doesn't just process transactions but catalyzes sustainable growth within Belgium Brussels' economy.</w:t>
      </w:r>
    </w:p>
    <w:p>
      <w:pPr>
        <w:pStyle w:val="BodyText"/>
      </w:pPr>
      <w:r>
        <w:t xml:space="preserve">My short-term goal is to join a leading institution like KBC Group or BNP Paribas in Brussels as a Relationship Manager, specializing in EU-regulated financial services. I aim to deepen my expertise in cross-border payment systems (like TARGET2) and regulatory technology (RegTech), which are particularly critical for institutions operating from Belgium Brussels. Long-term, I aspire to contribute to the Banking Federation's initiatives on digital euro integration – leveraging my frontline experience to shape policies that balance innovation with financial stability, a mission requiring deep roots in this city's financial culture.</w:t>
      </w:r>
    </w:p>
    <w:bookmarkEnd w:id="22"/>
    <w:bookmarkStart w:id="23" w:name="X50ee227aeeece68175fe6497bbc60cd78a886d5"/>
    <w:p>
      <w:pPr>
        <w:pStyle w:val="Heading2"/>
      </w:pPr>
      <w:r>
        <w:t xml:space="preserve">Commitment to Ethical Banking in Europe's Heartland</w:t>
      </w:r>
    </w:p>
    <w:p>
      <w:pPr>
        <w:pStyle w:val="FirstParagraph"/>
      </w:pPr>
      <w:r>
        <w:t xml:space="preserve">Belgium Brussels' reputation as a hub for responsible finance is central to my professional ethos. I have actively studied the EU Taxonomy Regulation and participated in the Brussels Sustainable Finance Initiative, where I co-developed client onboarding frameworks incorporating ESG metrics. As a Banker operating from this city, I recognize that ethical rigor isn't optional – it's embedded in every transaction from Brussels' financial district. My approach merges quantitative analysis with stakeholder engagement: for instance, advising clients on green bonds through the Brussels Climate Action Platform has shown me how banking can directly support the EU's 2050 climate neutrality goals.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reflects more than career aspirations – it embodies a deliberate choice to anchor my professional life in Belgium Brussels, where finance serves as the bridge between policy and prosperity. The city's unique position as Europe's administrative heart provides the perfect incubator for a Banker who seeks to move beyond transactional banking toward systemic impact. I am prepared to bring not only my technical proficiency in credit analysis, regulatory navigation, and client strategy but also my deep commitment to Brussels' dual identity: as both a global financial center and a model for ethical economic governance.</w:t>
      </w:r>
    </w:p>
    <w:p>
      <w:pPr>
        <w:pStyle w:val="BodyText"/>
      </w:pPr>
      <w:r>
        <w:t xml:space="preserve">As I seek opportunities within Belgium Brussels' banking community, I offer the analytical rigor developed through rigorous academic training, the frontline experience from serving diverse clients across Europe's most regulated market, and an unwavering commitment to advancing finance that serves people as much as profits. This Statement of Purpose is my formal declaration: I will become a Banker who not only understands Brussels' financial landscape but actively contributes to its evolution as a beacon of innovation within the European Union. The time is now for dedicated professionals like myself to shape the future of banking from this pivotal city.</w:t>
      </w:r>
    </w:p>
    <w:p>
      <w:pPr>
        <w:pStyle w:val="BodyText"/>
      </w:pPr>
      <w:r>
        <w:t xml:space="preserve">With profound respect for Belgium's financial legacy and enthusiasm for contributing to Brussels' dynamic economy, I submit this Statement of Purpose with confidence in my ability to excel as a Banker within this exceptional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Belgium Brussels</dc:title>
  <dc:creator/>
  <dc:language>en</dc:language>
  <cp:keywords/>
  <dcterms:created xsi:type="dcterms:W3CDTF">2026-07-21T02:50:35Z</dcterms:created>
  <dcterms:modified xsi:type="dcterms:W3CDTF">2026-07-21T02:50:35Z</dcterms:modified>
</cp:coreProperties>
</file>

<file path=docProps/custom.xml><?xml version="1.0" encoding="utf-8"?>
<Properties xmlns="http://schemas.openxmlformats.org/officeDocument/2006/custom-properties" xmlns:vt="http://schemas.openxmlformats.org/officeDocument/2006/docPropsVTypes"/>
</file>