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4544f5af27a3bcfb965fddf728f1f5d01970dd6"/>
    <w:p>
      <w:pPr>
        <w:pStyle w:val="Heading1"/>
      </w:pPr>
      <w:r>
        <w:t xml:space="preserve">Statement of Purpose: Advancing Financial Excellence as a Banker in Brazil São Paulo</w:t>
      </w:r>
    </w:p>
    <w:p>
      <w:pPr>
        <w:pStyle w:val="FirstParagraph"/>
      </w:pPr>
      <w:r>
        <w:t xml:space="preserve">In crafting this Statement of Purpose, I aim to articulate my unwavering commitment to becoming a distinguished Banker within the dynamic financial ecosystem of Brazil São Paulo. As the economic heartbeat of South America and home to over 22 million people, São Paulo represents not merely a location but a vibrant marketplace where banking innovation meets profound socioeconomic impact. My journey toward this professional aspiration is rooted in academic rigor, hands-on experience, and a deep understanding of Brazil's unique financial landscape—a context where every transaction carries cultural significance and national importance.</w:t>
      </w:r>
    </w:p>
    <w:p>
      <w:pPr>
        <w:pStyle w:val="BodyText"/>
      </w:pPr>
      <w:r>
        <w:t xml:space="preserve">My foundational interest in finance crystallized during my undergraduate studies in Economics at the University of São Paulo (USP), where I immersed myself in courses on Brazilian monetary policy, emerging markets, and cross-cultural business ethics. A pivotal moment came during an internship at Banco do Brasil's São Paulo headquarters, where I observed firsthand how strategic banking decisions influenced small business access to capital across diverse neighborhoods—from the favelas of Vila Prudente to the corporate towers of Av. Paulista. This experience transformed my perspective: I realized that a true Banker in Brazil São Paulo must transcend transactional roles to become a catalyst for inclusive growth. The statistics were compelling—over 70% of Brazilian SMEs remain underserved by traditional finance—and I resolved to dedicate my career to bridging this gap.</w:t>
      </w:r>
    </w:p>
    <w:p>
      <w:pPr>
        <w:pStyle w:val="BodyText"/>
      </w:pPr>
      <w:r>
        <w:t xml:space="preserve">Subsequent professional development further fortified my resolve. As a Financial Analyst at J.P. Morgan São Paulo, I contributed to developing credit-scoring models tailored for Brazil's informal economy, collaborating with local NGOs to pilot microfinance initiatives in Parque do Carmo. This project demanded not just technical banking acumen but cultural fluency—understanding how familial networks ("</w:t>
      </w:r>
      <w:r>
        <w:rPr>
          <w:iCs/>
          <w:i/>
        </w:rPr>
        <w:t xml:space="preserve">familismo</w:t>
      </w:r>
      <w:r>
        <w:t xml:space="preserve">") influence repayment behavior and how regional economic shocks (like the 2021 droughts affecting São Paulo's agriculture) ripple through client portfolios. I learned that successful Bankers in Brazil São Paulo must balance quantitative precision with empathetic engagement, a duality reflected in my certification from the Brazilian Association of Banking (ABF) as an "Ethical Financial Advisor."</w:t>
      </w:r>
    </w:p>
    <w:p>
      <w:pPr>
        <w:pStyle w:val="BodyText"/>
      </w:pPr>
      <w:r>
        <w:t xml:space="preserve">What distinguishes my approach is a strategic alignment with São Paulo's evolving financial priorities. The city’s designation as a global fintech hub—boasting 2,800+ startups in 2023—demands that modern Bankers master both traditional relationship banking and digital transformation. My recent certification in FinTech Innovation (CETEF) equipped me with expertise in blockchain-based remittance solutions, which I’ve applied to streamline cross-border payments for São Paulo's thriving immigrant entrepreneur community. Simultaneously, I’ve dedicated myself to understanding Brazil's regulatory framework through ongoing dialogue with the Central Bank of Brazil (BCB), ensuring my practice adheres to stringent AML/CFT protocols while innovating within compliance boundaries.</w:t>
      </w:r>
    </w:p>
    <w:p>
      <w:pPr>
        <w:pStyle w:val="BodyText"/>
      </w:pPr>
      <w:r>
        <w:t xml:space="preserve">My vision for contributing as a Banker in Brazil São Paulo extends beyond client acquisition to systemic empowerment. I am particularly inspired by initiatives like "São Paulo Sem Pobreza" (São Paulo Without Poverty), where banks partner with municipal governments to provide subsidized credit for sustainable urban development. I propose leveraging my network within the São Paulo Chamber of Commerce to design a pilot program offering flexible financing for women-led enterprises in marginalized districts—addressing both economic exclusion and gender inequality. This initiative would embody the Banker’s dual mandate: driving profitability while fostering social equity, a philosophy that resonates with Banco Santander's 2030 sustainability goals recently announced in São Paulo.</w:t>
      </w:r>
    </w:p>
    <w:p>
      <w:pPr>
        <w:pStyle w:val="BodyText"/>
      </w:pPr>
      <w:r>
        <w:t xml:space="preserve">Language proficiency forms another critical pillar of my readiness. Fluent in Portuguese (with native-level conversational fluency for business interactions), English, and Spanish, I navigate Brazil’s multicultural client base seamlessly—from German-Brazilian industrialists in Osasco to Korean-São Paulo entrepreneurs. This linguistic versatility, combined with cultural sensitivity honed through 18 months living near the historic Mercado Municipal de São Paulo (where I volunteered at community financial literacy workshops), enables me to build trust across socioeconomic divides—a non-negotiable asset for any Banker operating in Brazil’s complex urban environment.</w:t>
      </w:r>
    </w:p>
    <w:p>
      <w:pPr>
        <w:pStyle w:val="BodyText"/>
      </w:pPr>
      <w:r>
        <w:t xml:space="preserve">Moreover, I recognize that São Paulo demands continuous adaptation. The city’s banking sector faces unprecedented challenges: digital payment adoption (with Pix transactions surpassing 100 million daily), inflation volatility (reaching 5.7% in 2023), and the rise of neobanks fragmenting customer loyalty. My ongoing master’s studies at Fundação Getulio Vargas (FGV) focus precisely on these dynamics, analyzing how traditional banks can integrate AI-driven wealth management tools without compromising personalized service—something I’ve tested through a capstone project with Itaú Unibanco to optimize loan approval workflows for low-income clients in the city’s periphery.</w:t>
      </w:r>
    </w:p>
    <w:p>
      <w:pPr>
        <w:pStyle w:val="BodyText"/>
      </w:pPr>
      <w:r>
        <w:t xml:space="preserve">Crucially, my professional ethos centers on integrity—a value non-negotiable in Brazil São Paulo’s post-Operation Car Wash era. I’ve actively participated in ABF ethics workshops addressing corruption risks unique to emerging markets, understanding that a Banker’s credibility is the bedrock of client trust. This commitment led me to co-author a white paper on "Ethical AI Deployment in Brazilian Credit Scoring," presented at São Paulo's International Banking Forum 2023, where I advocated for transparency algorithms that prevent racial bias—a critical consideration in Brazil’s racially stratified society.</w:t>
      </w:r>
    </w:p>
    <w:p>
      <w:pPr>
        <w:pStyle w:val="BodyText"/>
      </w:pPr>
      <w:r>
        <w:t xml:space="preserve">Looking ahead, I aspire to advance from relationship management to strategic leadership within a major institution like Banco do Brasil or Itaú Unibanco, leveraging São Paulo as my launchpad for national impact. My long-term goal is to champion Brazil’s financial inclusion agenda through the "Casa do Cidadão" initiative—a proposed network of community banking hubs in underserved neighborhoods across the city, merging physical branches with digital literacy training. This model would directly address Brazil’s current challenge: only 43% of adults have access to formal banking services (World Bank 2023), a gap I am determined to close as part of my Statement of Purpose for professional contribution.</w:t>
      </w:r>
    </w:p>
    <w:p>
      <w:pPr>
        <w:pStyle w:val="BodyText"/>
      </w:pPr>
      <w:r>
        <w:t xml:space="preserve">Finally, I see Brazil São Paulo not as a mere workplace but as a crucible for innovation where global financial principles meet local realities. The city’s energy—its relentless pace, cultural fusion, and entrepreneurial spirit—fuels my ambition to become a Banker who doesn’t just serve clients but reshapes systems. In this Statement of Purpose, I reaffirm that my skills, values, and vision align precisely with the demands of São Paulo’s financial sector: where data meets humanity, compliance drives opportunity, and every banking relationship is an investment in Brazil’s future.</w:t>
      </w:r>
    </w:p>
    <w:p>
      <w:pPr>
        <w:pStyle w:val="BodyText"/>
      </w:pPr>
      <w:r>
        <w:t xml:space="preserve">As I conclude this declaration of intent, I recognize that serving as a Banker in Brazil São Paulo transcends career choice—it embodies responsibility to a nation at the crossroads of economic potential and social transformation. My journey has prepared me not merely to enter this field, but to elevate it through ethical innovation, cultural intelligence, and unyielding dedication to inclusive finance. I am ready to contribute my passion and expertise to São Paulo’s financial ecosystem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Brazil São Paulo</dc:title>
  <dc:creator/>
  <dc:language>en</dc:language>
  <cp:keywords/>
  <dcterms:created xsi:type="dcterms:W3CDTF">2025-12-09T14:24:57Z</dcterms:created>
  <dcterms:modified xsi:type="dcterms:W3CDTF">2025-12-09T14:24:57Z</dcterms:modified>
</cp:coreProperties>
</file>

<file path=docProps/custom.xml><?xml version="1.0" encoding="utf-8"?>
<Properties xmlns="http://schemas.openxmlformats.org/officeDocument/2006/custom-properties" xmlns:vt="http://schemas.openxmlformats.org/officeDocument/2006/docPropsVTypes"/>
</file>