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Canada</w:t>
      </w:r>
      <w:r>
        <w:t xml:space="preserve"> </w:t>
      </w:r>
      <w:r>
        <w:t xml:space="preserve">Toronto</w:t>
      </w:r>
    </w:p>
    <w:bookmarkStart w:id="26" w:name="X1285d75db88780754552d7eaa346701e5060645"/>
    <w:p>
      <w:pPr>
        <w:pStyle w:val="Heading1"/>
      </w:pPr>
      <w:r>
        <w:t xml:space="preserve">Statement of Purpose: Advancing My Banking Career Within Canada's Financial Hub, Toronto</w:t>
      </w:r>
    </w:p>
    <w:p>
      <w:pPr>
        <w:pStyle w:val="FirstParagraph"/>
      </w:pPr>
      <w:r>
        <w:t xml:space="preserve">As a dedicated finance professional with over eight years of progressive experience in commercial banking, I am writing this Statement of Purpose to formally articulate my commitment to building a distinguished career as a Banker within Canada's premier financial ecosystem—specifically in the dynamic metropolis of Toronto. This document outlines my professional trajectory, strategic alignment with Canadian banking standards, and unwavering dedication to contributing meaningfully to Toronto’s position as North America’s most influential financial center.</w:t>
      </w:r>
    </w:p>
    <w:bookmarkStart w:id="20" w:name="Xf173d291ce8efab9044962afa07f6330cdea6ec"/>
    <w:p>
      <w:pPr>
        <w:pStyle w:val="Heading2"/>
      </w:pPr>
      <w:r>
        <w:t xml:space="preserve">Professional Foundation and Banking Expertise</w:t>
      </w:r>
    </w:p>
    <w:p>
      <w:pPr>
        <w:pStyle w:val="FirstParagraph"/>
      </w:pPr>
      <w:r>
        <w:t xml:space="preserve">My journey as a Banker began at a leading multinational institution in Singapore, where I managed high-value corporate accounts across Southeast Asia. This role honed my ability to assess complex credit risks, structure tailored financing solutions, and navigate stringent international compliance frameworks. However, it was during my tenure as a Senior Relationship Manager at Standard Chartered’s Hong Kong office—serving clients spanning manufacturing, technology, and energy sectors—that I developed the cross-cultural communication skills essential for Canada’s multicultural banking landscape. I consistently achieved 120% of annual revenue targets by leveraging data-driven insights to align financial products with client growth objectives, directly translating to my identity as a strategic Banker committed to mutual success.</w:t>
      </w:r>
    </w:p>
    <w:bookmarkEnd w:id="20"/>
    <w:bookmarkStart w:id="21" w:name="X142a5ec93472dd41f68b9a8459d2ac820ef59df"/>
    <w:p>
      <w:pPr>
        <w:pStyle w:val="Heading2"/>
      </w:pPr>
      <w:r>
        <w:t xml:space="preserve">Why Canada Toronto? A Strategic Career Imperative</w:t>
      </w:r>
    </w:p>
    <w:p>
      <w:pPr>
        <w:pStyle w:val="FirstParagraph"/>
      </w:pPr>
      <w:r>
        <w:t xml:space="preserve">My decision to pursue this career path in Canada Toronto stems from the city’s unparalleled convergence of global finance and inclusive economic growth. As the headquarters for six of Canada’s Big Six banks—including RBC, TD, and Scotiabank—Toronto functions as the nerve center for over 60% of national banking operations. This concentration creates a unique environment where innovation thrives: Toronto ranks #3 globally for fintech investment (CB Insights, 2023) and houses Canada’s Office of the Superintendent of Financial Institutions (OSFI), which sets rigorous regulatory standards I am eager to uphold. Moreover, Toronto’s demographic tapestry—where 54% of residents are immigrants—demands Bankers who understand diverse financial needs, from SME expansion to cross-border capital flows. My prior work serving multicultural client bases has prepared me for this context, but only in Canada Toronto can I fully operationalize this expertise within a framework that prioritizes both economic resilience and social equity.</w:t>
      </w:r>
    </w:p>
    <w:bookmarkEnd w:id="21"/>
    <w:bookmarkStart w:id="22" w:name="alignment-with-canadian-banking-values"/>
    <w:p>
      <w:pPr>
        <w:pStyle w:val="Heading2"/>
      </w:pPr>
      <w:r>
        <w:t xml:space="preserve">Alignment with Canadian Banking Values</w:t>
      </w:r>
    </w:p>
    <w:p>
      <w:pPr>
        <w:pStyle w:val="FirstParagraph"/>
      </w:pPr>
      <w:r>
        <w:t xml:space="preserve">Canadian banking is distinguished by its emphasis on stability, ethical conduct, and community investment—principles deeply embedded in my professional ethos. While working in Asia, I observed how Canadian institutions like CIBC pioneered responsible lending practices during the 2008 financial crisis. This inspired my pursuit of the Canadian Bankers Association’s certification in Risk Management and Compliance (2021), ensuring I operate with a distinctly Canadian framework. In Toronto, these values manifest through initiatives like BMO’s "Small Business Growth Program" and TD’s commitment to zero-carbon finance by 2050. As a Banker, I am not merely processing transactions; I am facilitating economic mobility for 30% of Canada’s population living in the Greater Toronto Area (GTA). My experience developing financial literacy workshops for immigrant entrepreneurs in Hong Kong directly aligns with Toronto’s focus on inclusive growth, and I intend to contribute to similar community-driven efforts upon relocating.</w:t>
      </w:r>
    </w:p>
    <w:bookmarkEnd w:id="22"/>
    <w:bookmarkStart w:id="23" w:name="X63e123eab857e41a487eea575978ab0c637bf06"/>
    <w:p>
      <w:pPr>
        <w:pStyle w:val="Heading2"/>
      </w:pPr>
      <w:r>
        <w:t xml:space="preserve">Strategic Vision: The Banker as Catalyst for Toronto’s Financial Future</w:t>
      </w:r>
    </w:p>
    <w:p>
      <w:pPr>
        <w:pStyle w:val="FirstParagraph"/>
      </w:pPr>
      <w:r>
        <w:t xml:space="preserve">I envision my role as a Banker evolving beyond traditional relationship management into a strategic partnership for Toronto’s economic acceleration. With Canada projected to invest $50 billion in clean technology by 2030 (Government of Canada, 2024), I aim to specialize in green financing solutions—advising Canadian renewables firms on sustainable capital structuring while ensuring adherence to the Canadian Net-Zero Banking Alliance standards. Furthermore, Toronto’s rapid growth as a fintech hub demands Bankers who bridge legacy systems and digital innovation; my proficiency in Python for financial modeling positions me to support institutions like Wealthsimple and Neo Financial in scaling responsibly. Crucially, I understand that success as a Banker in Canada Toronto requires more than technical skill: it necessitates active engagement with local networks such as the Toronto Financial Services Alliance (TFSA) and participation in community forums addressing financial inclusion gaps.</w:t>
      </w:r>
    </w:p>
    <w:bookmarkEnd w:id="23"/>
    <w:bookmarkStart w:id="24" w:name="X8e90e2d3c85d16b2ef3117a827558e73223877b"/>
    <w:p>
      <w:pPr>
        <w:pStyle w:val="Heading2"/>
      </w:pPr>
      <w:r>
        <w:t xml:space="preserve">Commitment to Canadian Integration and Professional Growth</w:t>
      </w:r>
    </w:p>
    <w:p>
      <w:pPr>
        <w:pStyle w:val="FirstParagraph"/>
      </w:pPr>
      <w:r>
        <w:t xml:space="preserve">My relocation to Canada Toronto is not merely a career move but a lifelong commitment to integration. I have already begun studying Canadian banking regulations through the University of Toronto’s Executive Program in Financial Compliance and am fluent in English with advanced French proficiency (B2 level), meeting Ontario’s linguistic expectations for financial professionals. I seek to join a firm where my international perspective complements local expertise, such as in RBC’s Global Banking division or BMO’s Capital Markets team. My goal is to earn the Canadian Securities Course (CSC) within six months of arrival and pursue Chartered Financial Analyst (CFA) designation—investing in continuous growth that benefits both my employer and Toronto’s broader financial ecosystem.</w:t>
      </w:r>
    </w:p>
    <w:bookmarkEnd w:id="24"/>
    <w:bookmarkStart w:id="25" w:name="conclusion-a-purpose-driven-partnership"/>
    <w:p>
      <w:pPr>
        <w:pStyle w:val="Heading2"/>
      </w:pPr>
      <w:r>
        <w:t xml:space="preserve">Conclusion: A Purpose-Driven Partnership</w:t>
      </w:r>
    </w:p>
    <w:p>
      <w:pPr>
        <w:pStyle w:val="FirstParagraph"/>
      </w:pPr>
      <w:r>
        <w:t xml:space="preserve">This Statement of Purpose crystallizes my resolve to become an asset to the banking profession in Canada Toronto. I am not seeking merely a role as a Banker; I seek to embody the very essence of Canadian financial excellence—where integrity, innovation, and community impact intersect. Toronto’s skyline, defined by towers housing global banks and startups alike, symbolizes the boundless opportunity awaiting dedicated professionals like myself. Having navigated complex financial landscapes worldwide, I am ready to apply my expertise within Canada’s robust regulatory environment to advance not only my career but also Toronto’s standing as a beacon of ethical finance. I welcome the chance to discuss how my strategic vision for banking in Canada Toronto can contribute meaningfully to your institution and the city’s economic legacy.</w:t>
      </w:r>
    </w:p>
    <w:p>
      <w:pPr>
        <w:pStyle w:val="BodyText"/>
      </w:pPr>
      <w:r>
        <w:t xml:space="preserve">With profound respect for the Canadian financial ethos and unwavering dedication to Toronto’s prosperity,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Canada Toronto</dc:title>
  <dc:creator/>
  <dc:language>en</dc:language>
  <cp:keywords/>
  <dcterms:created xsi:type="dcterms:W3CDTF">2025-12-11T08:37:56Z</dcterms:created>
  <dcterms:modified xsi:type="dcterms:W3CDTF">2025-12-11T08:37:56Z</dcterms:modified>
</cp:coreProperties>
</file>

<file path=docProps/custom.xml><?xml version="1.0" encoding="utf-8"?>
<Properties xmlns="http://schemas.openxmlformats.org/officeDocument/2006/custom-properties" xmlns:vt="http://schemas.openxmlformats.org/officeDocument/2006/docPropsVTypes"/>
</file>