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4" w:name="X63a01b68668e8ae8aac0f496005f125dae3f5fb"/>
    <w:p>
      <w:pPr>
        <w:pStyle w:val="Heading1"/>
      </w:pPr>
      <w:r>
        <w:t xml:space="preserve">Statement of Purpose: Pursuing a Banking Career in Canada Vancouver</w:t>
      </w:r>
    </w:p>
    <w:p>
      <w:pPr>
        <w:pStyle w:val="FirstParagraph"/>
      </w:pPr>
      <w:r>
        <w:t xml:space="preserve">As I prepare to embark on the next chapter of my professional journey, I am writing to express my sincere enthusiasm for a Banker position within the vibrant financial landscape of Canada Vancouver. With over five years of dedicated experience in retail and relationship banking across Ontario’s dynamic markets, I have developed a deep appreciation for the intricate balance between financial expertise and personalized client service. My career has been defined by a commitment to ethical banking practices, strategic client relationship management, and adaptability in evolving regulatory environments—qualities I believe align precisely with the needs of Vancouver’s sophisticated financial ecosystem. This Statement of Purpose outlines my professional trajectory, my specific motivation for pursuing this role in Canada Vancouver, and how my skills will contribute meaningfully to your institution’s success.</w:t>
      </w:r>
    </w:p>
    <w:bookmarkStart w:id="20" w:name="Xedc3dad15ac5fc6cc1cc9f4d4cc132e918c98d4"/>
    <w:p>
      <w:pPr>
        <w:pStyle w:val="Heading2"/>
      </w:pPr>
      <w:r>
        <w:t xml:space="preserve">Professional Foundation: A Commitment to Banking Excellence</w:t>
      </w:r>
    </w:p>
    <w:p>
      <w:pPr>
        <w:pStyle w:val="FirstParagraph"/>
      </w:pPr>
      <w:r>
        <w:t xml:space="preserve">My banking career began at a major Canadian chartered bank in Toronto, where I progressed from Client Service Representative to Senior Banker within four years. This progression was earned through consistent client satisfaction scores exceeding 95%, successful management of $2 million in active portfolios, and mastery of complex financial products including mortgages, investment portfolios, and business banking solutions. I have a robust understanding of the Bank Act, anti-money laundering protocols (AML), and the nuances of servicing diverse demographics—from young professionals navigating first-time homebuying to established entrepreneurs managing multi-generational businesses. Crucially, I have always viewed banking not merely as transactional work but as a trust-based partnership where financial literacy empowers clients to achieve long-term stability. My experience has been shaped by the demanding pace of urban Canadian banking, requiring agility in balancing compliance with empathetic client engagement—a skill set I now seek to apply in Vancouver’s unique context.</w:t>
      </w:r>
    </w:p>
    <w:bookmarkEnd w:id="20"/>
    <w:bookmarkStart w:id="21" w:name="X8cfebf8eca9e738c2988eb4c76e52ea2cf95a85"/>
    <w:p>
      <w:pPr>
        <w:pStyle w:val="Heading2"/>
      </w:pPr>
      <w:r>
        <w:t xml:space="preserve">Why Canada Vancouver? A Strategic Career Alignment</w:t>
      </w:r>
    </w:p>
    <w:p>
      <w:pPr>
        <w:pStyle w:val="FirstParagraph"/>
      </w:pPr>
      <w:r>
        <w:t xml:space="preserve">Vancouver is not merely a destination for me; it represents a convergence of factors that make it the ideal environment to elevate my banking career. First, I am deeply impressed by how Vancouver’s financial sector has evolved beyond traditional models to embrace innovation while preserving community-centric values. The city’s status as Canada’s gateway to Asia-Pacific trade, combined with its thriving tech industry and growing high-net-worth population, creates a demand for bankers who understand both global markets and hyperlocal economic dynamics. Unlike other major Canadian cities, Vancouver’s banking landscape is shaped by distinct challenges: the housing affordability crisis requiring creative mortgage solutions, an influx of international clients needing multilingual service (including Mandarin and Punjabi), and a strong emphasis on sustainable finance as seen in initiatives like the BC Climate Action Plan. I have closely followed how local institutions like Royal Bank of Canada’s Vancouver branch are pioneering climate-aligned investment products—a trend that resonates profoundly with my professional ethos.</w:t>
      </w:r>
    </w:p>
    <w:p>
      <w:pPr>
        <w:pStyle w:val="BodyText"/>
      </w:pPr>
      <w:r>
        <w:t xml:space="preserve">Second, Vancouver’s cultural tapestry is a compelling draw for my client-focused approach. Having served a diverse clientele across Toronto’s immigrant communities, I recognize that trust in financial institutions is built through cultural fluency and active listening. Vancouver’s population includes over 50% visible minorities, with significant communities from China, India, the Philippines, and beyond—each with unique financial aspirations. I have developed proficiency in communicating complex products in simplified terms while respecting cultural nuances—a skill directly applicable to Vancouver’s market. For instance, I successfully guided a cohort of South Asian entrepreneurs through business expansion financing by incorporating their family-oriented decision-making processes into our strategy sessions. This experience aligns perfectly with Vancouver’s need for bankers who see clients as individuals, not just account numbers.</w:t>
      </w:r>
    </w:p>
    <w:bookmarkEnd w:id="21"/>
    <w:bookmarkStart w:id="22" w:name="X034beb023425d9567790d62a4b767ac723d160c"/>
    <w:p>
      <w:pPr>
        <w:pStyle w:val="Heading2"/>
      </w:pPr>
      <w:r>
        <w:t xml:space="preserve">Skills and Values Aligned with Vancouver Banking</w:t>
      </w:r>
    </w:p>
    <w:p>
      <w:pPr>
        <w:pStyle w:val="FirstParagraph"/>
      </w:pPr>
      <w:r>
        <w:t xml:space="preserve">My technical competencies are rigorously tailored to meet the demands of modern Canadian banking in a city like Vancouver. I am proficient in digital banking platforms (including RBC’s Virtual Assistant and TD’s mobile solutions), risk assessment frameworks, and data-driven client segmentation tools. More importantly, I have honed my ability to translate regulatory shifts—such as the recent enhancements to the Anti-Money Laundering Act—into clear client guidance without compromising service quality. Vancouver institutions increasingly prioritize sustainability; I have completed a Certificate in Sustainable Finance from the CFA Institute and am eager to support your organization’s ESG goals through tailored investment solutions for environmentally conscious clients.</w:t>
      </w:r>
    </w:p>
    <w:p>
      <w:pPr>
        <w:pStyle w:val="BodyText"/>
      </w:pPr>
      <w:r>
        <w:t xml:space="preserve">Equally critical is my commitment to ethical banking—a principle that defines Canada Vancouver’s financial reputation. The 2023 BC Financial Services Authority report highlighted community trust as Vancouver’s top banking priority; this mirrors my own practice of prioritizing long-term client outcomes over short-term sales targets. At my previous role, I reduced client attrition by 28% by implementing proactive financial wellness check-ins, a model I am eager to adapt to Vancouver’s context where economic volatility impacts households uniquely. My leadership in the bank’s Financial Literacy Ambassador Program—teaching budgeting workshops at Toronto community centers—demonstrates my belief that banking should empower communities, a value central to Vancouver’s civic identity.</w:t>
      </w:r>
    </w:p>
    <w:bookmarkEnd w:id="22"/>
    <w:bookmarkStart w:id="23" w:name="X849db67b5247d8f66cff2cabdfa729c29efec10"/>
    <w:p>
      <w:pPr>
        <w:pStyle w:val="Heading2"/>
      </w:pPr>
      <w:r>
        <w:t xml:space="preserve">Conclusion: A Vision for Growth in Canada Vancouver</w:t>
      </w:r>
    </w:p>
    <w:p>
      <w:pPr>
        <w:pStyle w:val="FirstParagraph"/>
      </w:pPr>
      <w:r>
        <w:t xml:space="preserve">Canada Vancouver represents the ideal confluence of professional challenge and cultural alignment for my career as a Banker. I am not seeking merely employment; I seek to become an integral part of an institution that understands its role in shaping Vancouver’s economic future—where financial services foster inclusive growth, support local entrepreneurship, and respond thoughtfully to global trends like digital banking adoption and sustainable investing. My five years of progressive banking experience, combined with my strategic understanding of Vancouver’s market dynamics and unwavering commitment to ethical service, position me to contribute immediately. I am eager to bring my expertise in client relationship management, regulatory acumen, and cultural sensitivity to your team while learning from the city’s innovative financial community. Together, we can ensure that banking in Canada Vancouver remains not just a transactional service but a catalyst for personal and communal prosperity.</w:t>
      </w:r>
    </w:p>
    <w:p>
      <w:pPr>
        <w:pStyle w:val="BodyText"/>
      </w:pPr>
      <w:r>
        <w:t xml:space="preserve">I welcome the opportunity to discuss how my vision for client-centric banking aligns with your institution’s objectives. Thank you for considering my application to advance my career as a Banker within the distinguished financial community of Canada Vancouver.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Canada Vancouver</dc:title>
  <dc:creator/>
  <dc:language>en</dc:language>
  <cp:keywords/>
  <dcterms:created xsi:type="dcterms:W3CDTF">2025-12-09T23:46:55Z</dcterms:created>
  <dcterms:modified xsi:type="dcterms:W3CDTF">2025-12-09T23:46:55Z</dcterms:modified>
</cp:coreProperties>
</file>

<file path=docProps/custom.xml><?xml version="1.0" encoding="utf-8"?>
<Properties xmlns="http://schemas.openxmlformats.org/officeDocument/2006/custom-properties" xmlns:vt="http://schemas.openxmlformats.org/officeDocument/2006/docPropsVTypes"/>
</file>