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Colombia</w:t>
      </w:r>
      <w:r>
        <w:t xml:space="preserve"> </w:t>
      </w:r>
      <w:r>
        <w:t xml:space="preserve">Bogotá</w:t>
      </w:r>
    </w:p>
    <w:bookmarkStart w:id="20" w:name="X89eea48352e0da45bee22dd85b1a89d77b2be07"/>
    <w:p>
      <w:pPr>
        <w:pStyle w:val="Heading1"/>
      </w:pPr>
      <w:r>
        <w:t xml:space="preserve">Statement of Purpose: Pursuing Excellence as a Banker in Colombia Bogotá</w:t>
      </w:r>
    </w:p>
    <w:p>
      <w:pPr>
        <w:pStyle w:val="FirstParagraph"/>
      </w:pPr>
      <w:r>
        <w:t xml:space="preserve">The pursuit of a distinguished career as a Banker is not merely a professional aspiration for me; it is an unwavering commitment to fostering economic prosperity and financial empowerment within the vibrant heart of Latin America. As I prepare to embark on this journey, Colombia Bogotá emerges as the indispensable crucible where my academic rigor, practical experience, and profound respect for local financial dynamics will converge to deliver tangible value. This Statement of Purpose articulates my vision for becoming a trusted banking professional dedicated to serving Bogotá’s unique economic landscape and contributing meaningfully to the nation's financial ecosystem.</w:t>
      </w:r>
    </w:p>
    <w:p>
      <w:pPr>
        <w:pStyle w:val="BodyText"/>
      </w:pPr>
      <w:r>
        <w:t xml:space="preserve">My fascination with finance was ignited during my undergraduate studies in Economics at Universidad de los Andes, where I immersed myself in courses spanning monetary policy, risk management, and international banking. However, it was a pivotal internship at Bancolombia’s corporate banking division—located precisely within the bustling financial district of Bogotá—that transformed theoretical knowledge into actionable insight. Working alongside seasoned professionals on client acquisition strategies for SMEs in the city's industrial corridors (such as Ciudad Bolívar and Soacha), I witnessed firsthand how tailored financial solutions can catalyze community growth. One project involved restructuring credit facilities for a textile cooperative in the outskirts of Bogotá, enabling them to expand operations and hire 35 additional workers. This experience crystallized my understanding: effective banking in Colombia Bogotá demands not just technical acumen, but an empathetic grasp of local business realities and socio-economic nuances.</w:t>
      </w:r>
    </w:p>
    <w:p>
      <w:pPr>
        <w:pStyle w:val="BodyText"/>
      </w:pPr>
      <w:r>
        <w:t xml:space="preserve">Bogotá is far more than a geographical location; it is the pulsating nucleus of Colombia's financial innovation. As the nation’s economic capital and home to over 70% of Colombia’s banking headquarters—including giants like Banco de Bogotá, Davivienda, and Bancolombia—Bogotá presents an unparalleled environment to refine my expertise. The city’s dynamic blend of traditional commerce and digital disruption (evidenced by fintech growth exceeding 25% annually) necessitates bankers who bridge legacy systems with progressive solutions. My master’s research at the Pontificia Universidad Javeriana focused on "Financial Inclusion Strategies for Underserved Municipalities in Colombia," analyzing how Bogotá-based initiatives like *Banco de la República*’s digital literacy programs reduced unbanked populations by 12% in three years. This work underscored that successful banking in Colombia Bogotá must prioritize accessibility—whether through mobile banking apps optimized for low-bandwidth areas or financial education workshops in neighborhoods like La Candelaria. I am eager to apply these insights to expand credit access while maintaining stringent compliance with Colombia’s Financial Superintendency (SFC) regulations.</w:t>
      </w:r>
    </w:p>
    <w:p>
      <w:pPr>
        <w:pStyle w:val="BodyText"/>
      </w:pPr>
      <w:r>
        <w:t xml:space="preserve">What distinguishes Bogotá from other global cities is its profound cultural tapestry and the distinct challenges it navigates. As a city grappling with income inequality yet driving 40% of the nation’s GDP, it requires bankers who understand that financial products must align with *la realidad colombiana*: fluctuating oil prices, remittance flows from expatriate communities, and the government’s *Plan Nacional de Desarrollo*. During my time volunteering at a microfinance NGO in Bosa—a district with high poverty rates—I assisted in designing a low-interest loan program for artisan cooperatives. This project taught me that ethical banking is non-negotiable; it requires transparency to build trust where historical distrust of institutions persists. Colombia Bogotá’s banking sector must move beyond transactional relationships to become partners in sustainable development—whether supporting green initiatives under *Bogotá Verde* or financing agribusinesses along the Transversal Highway. My future role as a Banker will embody this philosophy, ensuring every financial decision advances both client success and community resilience.</w:t>
      </w:r>
    </w:p>
    <w:p>
      <w:pPr>
        <w:pStyle w:val="BodyText"/>
      </w:pPr>
      <w:r>
        <w:t xml:space="preserve">My professional journey has prepared me for the complexities of Colombia Bogotá’s market. At Banco Colpatria, I managed a portfolio of 200+ corporate clients across manufacturing and retail sectors, navigating currency volatility during 2023’s exchange rate fluctuations. This required real-time analysis using Colombian Central Bank data and proactive communication to mitigate risks—a skill directly transferable to Bogotá’s fast-paced environment. I also earned the CFA Level II certification, deepening my expertise in portfolio management and ESG (Environmental, Social, Governance) integration—critical as Colombian banks increasingly adopt sustainability frameworks aligned with global standards. Crucially, I’ve honed my bilingual fluency (English/Spanish) and cultural agility through partnerships with international clients at Banco Santander’s Bogotá office; this ensures I can collaborate seamlessly with multinational firms headquartered in the city while respecting local business customs (*“el trato cordial”*).</w:t>
      </w:r>
    </w:p>
    <w:p>
      <w:pPr>
        <w:pStyle w:val="BodyText"/>
      </w:pPr>
      <w:r>
        <w:t xml:space="preserve">Looking ahead, my ambition is clear: to become a leader who redefines banking excellence in Colombia Bogotá. I envision spearheading initiatives that leverage Bogotá’s status as a regional fintech hub—such as collaborating with startups like *Nubank* or *Nequi* to develop affordable digital tools for small traders along Calle 80. Simultaneously, I am committed to advancing financial literacy within Bogotá’s marginalized neighborhoods through partnerships with the city’s *Instituto de Desarrollo Urbano (IDU)*. For instance, integrating simple savings modules into public transit apps could empower daily commuters to build capital effortlessly. These efforts will not only align with Colombia’s National Financial Inclusion Strategy but also reinforce the bank's role as a catalyst for inclusive growth.</w:t>
      </w:r>
    </w:p>
    <w:p>
      <w:pPr>
        <w:pStyle w:val="BodyText"/>
      </w:pPr>
      <w:r>
        <w:t xml:space="preserve">Ultimately, this Statement of Purpose is my pledge to contribute to a banking profession in Colombia Bogotá that transcends profit margins. It is a promise to honor the trust placed in me by clients and communities, recognizing that every loan disbursed or advisory session conducted carries the weight of transforming lives. I seek an opportunity at an institution where innovation meets integrity—a place like Banco de la República or a forward-thinking private bank—where my skills can be amplified to support Bogotá’s vision as Latin America’s most inclusive financial center. My journey is rooted in Colombia, energized by Bogotá, and dedicated to the timeless mission of banking: empowering individuals, strengthening businesses, and building a more equitable economic future.</w:t>
      </w:r>
    </w:p>
    <w:p>
      <w:pPr>
        <w:pStyle w:val="BodyText"/>
      </w:pPr>
      <w:r>
        <w:t xml:space="preserve">With unwavering dedication to professional excellence and profound respect for Colombia Bogotá’s unique spirit, I am prepared to step into the role of Banker not as a job title, but as a vocation. Together with your institution, I will help shape the next chapter of financial progress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Colombia Bogotá</dc:title>
  <dc:creator/>
  <cp:keywords/>
  <dcterms:created xsi:type="dcterms:W3CDTF">2026-07-23T21:58:31Z</dcterms:created>
  <dcterms:modified xsi:type="dcterms:W3CDTF">2026-07-23T21:58:31Z</dcterms:modified>
</cp:coreProperties>
</file>

<file path=docProps/custom.xml><?xml version="1.0" encoding="utf-8"?>
<Properties xmlns="http://schemas.openxmlformats.org/officeDocument/2006/custom-properties" xmlns:vt="http://schemas.openxmlformats.org/officeDocument/2006/docPropsVTypes"/>
</file>