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4" w:name="X0bfbcb3cd399798bfc8c7cbc3ec75954da407bd"/>
    <w:p>
      <w:pPr>
        <w:pStyle w:val="Heading1"/>
      </w:pPr>
      <w:r>
        <w:t xml:space="preserve">Statement of Purpose: Pursuing Excellence as a Banker in Colombia Medellín</w:t>
      </w:r>
    </w:p>
    <w:p>
      <w:pPr>
        <w:pStyle w:val="FirstParagraph"/>
      </w:pPr>
      <w:r>
        <w:t xml:space="preserve">In crafting this Statement of Purpose, I affirm my unwavering commitment to building a distinguished career as a professional Banker within the vibrant financial ecosystem of Colombia Medellín. This document serves not merely as an application component, but as a testament to my strategic vision for contributing meaningfully to one of Latin America's most dynamic economic hubs. Medellín—renowned for its transformative urban renaissance and entrepreneurial spirit—represents the ideal landscape where my banking expertise can converge with Colombia's evolving financial needs. As I prepare to join your esteemed institution, I am profoundly motivated by the opportunity to serve as a trusted Banker dedicated to fostering inclusive growth in this exceptional city.</w:t>
      </w:r>
    </w:p>
    <w:bookmarkStart w:id="20" w:name="X5382489fcb090a287561f8d3f89e2941204ad37"/>
    <w:p>
      <w:pPr>
        <w:pStyle w:val="Heading2"/>
      </w:pPr>
      <w:r>
        <w:t xml:space="preserve">Academic Foundation and Professional Evolution</w:t>
      </w:r>
    </w:p>
    <w:p>
      <w:pPr>
        <w:pStyle w:val="FirstParagraph"/>
      </w:pPr>
      <w:r>
        <w:t xml:space="preserve">My academic journey at the Universidad de los Andes (Colombia) equipped me with rigorous analytical frameworks essential for modern banking, culminating in a Master's in Financial Management. Courses like "Emerging Markets Finance" and "Risk Assessment in Developing Economies" provided critical insights into Colombia's unique market dynamics. During my capstone project, I analyzed SME credit accessibility across Medellín’s informal economy, identifying how tailored financial products could unlock $230M+ in dormant economic potential. This research solidified my understanding that effective banking transcends transactional services—it requires cultural fluency and community-centric strategy.</w:t>
      </w:r>
    </w:p>
    <w:p>
      <w:pPr>
        <w:pStyle w:val="BodyText"/>
      </w:pPr>
      <w:r>
        <w:t xml:space="preserve">Professionally, my tenure as a Credit Analyst at Bancolombia’s Medellín branch deepened this perspective. I managed portfolios exceeding $50M across manufacturing and agro-industrial sectors, where I designed customized loan structures for coffee cooperatives navigating post-harvest liquidity gaps. My approach consistently prioritized relationship-building over transaction volume: by hosting monthly financial literacy workshops in Comuna 13, I helped 47 local entrepreneurs access capital while simultaneously enhancing the bank’s community trust. This experience crystallized my belief that a true Banker must embody both technical excellence and social responsibility—principles I now seek to advance within Medellín’s evolving financial landscape.</w:t>
      </w:r>
    </w:p>
    <w:bookmarkEnd w:id="20"/>
    <w:bookmarkStart w:id="21" w:name="X1d8d43e5d4412a837387a81a9b0d46a686cb6e3"/>
    <w:p>
      <w:pPr>
        <w:pStyle w:val="Heading2"/>
      </w:pPr>
      <w:r>
        <w:t xml:space="preserve">Why Colombia Medellín? The Strategic Imperative</w:t>
      </w:r>
    </w:p>
    <w:p>
      <w:pPr>
        <w:pStyle w:val="FirstParagraph"/>
      </w:pPr>
      <w:r>
        <w:t xml:space="preserve">Medellín’s transformation from a city once synonymous with violence to a global model of innovation makes it the singular destination for my banking career. As Colombia’s second-largest city and economic engine driving 15% of national GDP, Medellín offers unparalleled opportunities to impact socioeconomic progress through finance. The municipal government’s "Innovate Medellín" initiative—coupled with burgeoning fintech partnerships like those with CreditoExpress—creates fertile ground for a forward-thinking Banker to pioneer solutions addressing Colombia’s financial inclusion challenges (where 35% of adults remain unbanked). I am particularly drawn to how Medellín leverages its cultural identity as "La Ciudad de la Esperanza" (City of Hope) to drive inclusive growth, mirroring my own professional ethos.</w:t>
      </w:r>
    </w:p>
    <w:p>
      <w:pPr>
        <w:pStyle w:val="BodyText"/>
      </w:pPr>
      <w:r>
        <w:t xml:space="preserve">Moreover, Medellín’s unique blend of heritage and modernity positions it as a microcosm of Colombia’s financial evolution. The city seamlessly integrates traditional business values with cutting-edge digital infrastructure: from the metro cable system connecting hillside communities to fintech incubators like StartUp Medellín. This environment demands a Banker who understands both the *abuelo*’s wisdom in small-market transactions and the sophistication required for digital banking platforms. My fluency in Spanish (native) and English, combined with my cultural immersion through neighborhood volunteer work, ensures I can bridge these worlds effectively—making me uniquely equipped to serve Medellín’s diverse client base.</w:t>
      </w:r>
    </w:p>
    <w:bookmarkEnd w:id="21"/>
    <w:bookmarkStart w:id="22" w:name="X812d2c37cf1a93f7d748de3fd0c93b6ed94e411"/>
    <w:p>
      <w:pPr>
        <w:pStyle w:val="Heading2"/>
      </w:pPr>
      <w:r>
        <w:t xml:space="preserve">Alignment with Institutional Vision and Long-Term Goals</w:t>
      </w:r>
    </w:p>
    <w:p>
      <w:pPr>
        <w:pStyle w:val="FirstParagraph"/>
      </w:pPr>
      <w:r>
        <w:t xml:space="preserve">This Statement of Purpose is not merely an application; it is a blueprint for collaboration. I have meticulously researched your institution’s "Banco para Todos" (Bank for All) initiative, which aligns precisely with my professional philosophy of accessible, ethical banking. In Medellín specifically, I propose three actionable initiatives: (1) Launching a micro-enterprise credit line targeting women-led street vendors in El Poblado’s artisanal markets; (2) Developing a digital financial literacy platform co-created with Universidad EAFIT to train 500+ youth in financial management; and (3) Establishing partnerships with Medellín’s industrial parks to streamline SME loan processing through blockchain verification. These initiatives would directly support Colombia’s national goal of expanding banking access by 20% by 2025.</w:t>
      </w:r>
    </w:p>
    <w:p>
      <w:pPr>
        <w:pStyle w:val="BodyText"/>
      </w:pPr>
      <w:r>
        <w:t xml:space="preserve">My long-term aspiration is to evolve from a frontline Banker into an institutional architect shaping Colombia’s financial future. I envision spearheading the development of Medellín as a regional hub for sustainable finance, where banking services actively support SDG goals like poverty reduction and climate resilience. For instance, by integrating ESG metrics into credit assessments for local coffee exporters (Medellín’s largest employer), we could channel capital toward regenerative agriculture—turning financial decisions into environmental impact. This ambition resonates deeply with Colombia Medellín’s vision of "banking as a catalyst for holistic development."</w:t>
      </w:r>
    </w:p>
    <w:bookmarkEnd w:id="22"/>
    <w:bookmarkStart w:id="23" w:name="X6defb9b536a72130dd799ab36865d098501f57e"/>
    <w:p>
      <w:pPr>
        <w:pStyle w:val="Heading2"/>
      </w:pPr>
      <w:r>
        <w:t xml:space="preserve">Conclusion: Commitment to Medellín's Financial Future</w:t>
      </w:r>
    </w:p>
    <w:p>
      <w:pPr>
        <w:pStyle w:val="FirstParagraph"/>
      </w:pPr>
      <w:r>
        <w:t xml:space="preserve">In summary, this Statement of Purpose articulates my readiness to serve as a strategic Banker who embodies the spirit of Colombia Medellín. I offer not just technical expertise in credit analysis and financial strategy, but a profound cultural connection forged through years of community engagement in this city. My research, professional experiences, and visionary proposals all converge toward one mission: to leverage banking as a force for equitable prosperity in Medellín’s neighborhoods—from the historic center to the rising innovation corridors of the Parque Explora district.</w:t>
      </w:r>
    </w:p>
    <w:p>
      <w:pPr>
        <w:pStyle w:val="BodyText"/>
      </w:pPr>
      <w:r>
        <w:t xml:space="preserve">I am prepared to bring my analytical rigor, my commitment to community-driven finance, and my passion for Colombia Medellín’s future directly into your institution. As a Banker, I will not merely execute transactions but cultivate partnerships that empower individuals and businesses to thrive. This is why I stand ready to contribute: because in Colombia Medellín—where every coffee farm on the slopes of Cerro Nutibara holds economic potential—I see the opportunity to build financial systems as resilient and vibrant as the city itself. My Statement of Purpose is thus an invitation not just for employment, but for partnership in writing Medellín’s next chapter of financial leadership.</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Colombia Medellín</dc:title>
  <dc:creator/>
  <dc:language>en</dc:language>
  <cp:keywords/>
  <dcterms:created xsi:type="dcterms:W3CDTF">2026-07-23T20:36:16Z</dcterms:created>
  <dcterms:modified xsi:type="dcterms:W3CDTF">2026-07-23T20:36:16Z</dcterms:modified>
</cp:coreProperties>
</file>

<file path=docProps/custom.xml><?xml version="1.0" encoding="utf-8"?>
<Properties xmlns="http://schemas.openxmlformats.org/officeDocument/2006/custom-properties" xmlns:vt="http://schemas.openxmlformats.org/officeDocument/2006/docPropsVTypes"/>
</file>