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DR</w:t>
      </w:r>
      <w:r>
        <w:t xml:space="preserve"> </w:t>
      </w:r>
      <w:r>
        <w:t xml:space="preserve">Congo</w:t>
      </w:r>
      <w:r>
        <w:t xml:space="preserve"> </w:t>
      </w:r>
      <w:r>
        <w:t xml:space="preserve">Kinshasa</w:t>
      </w:r>
    </w:p>
    <w:bookmarkStart w:id="26" w:name="X211c96164aee8c24eb80edf82752ffda6a05e4b"/>
    <w:p>
      <w:pPr>
        <w:pStyle w:val="Heading1"/>
      </w:pPr>
      <w:r>
        <w:t xml:space="preserve">Statement of Purpose: Advancing Financial Inclusion as a Professional Banker in DR Congo Kinshasa</w:t>
      </w:r>
    </w:p>
    <w:p>
      <w:pPr>
        <w:pStyle w:val="FirstParagraph"/>
      </w:pPr>
      <w:r>
        <w:t xml:space="preserve">With profound respect for the transformative potential of banking institutions in fostering economic resilience, I submit this Statement of Purpose to formally express my unwavering commitment to pursuing a career as a dedicated Banker within the dynamic financial ecosystem of DR Congo Kinshasa. This document articulates my professional trajectory, cultural understanding, strategic vision, and deep-seated motivation to contribute meaningfully to the banking sector at the heart of Central Africa's most populous urban center.</w:t>
      </w:r>
    </w:p>
    <w:bookmarkStart w:id="20" w:name="X1f88827a11f54a1fbdc07a04061119afcf722d6"/>
    <w:p>
      <w:pPr>
        <w:pStyle w:val="Heading2"/>
      </w:pPr>
      <w:r>
        <w:t xml:space="preserve">Foundational Commitment: Why Banking in DR Congo Kinshasa?</w:t>
      </w:r>
    </w:p>
    <w:p>
      <w:pPr>
        <w:pStyle w:val="FirstParagraph"/>
      </w:pPr>
      <w:r>
        <w:t xml:space="preserve">My decision to pursue a banking career in Kinshasa is not merely professional but deeply rooted in a conviction that financial institutions serve as the indispensable catalysts for sustainable development across underserved communities. In DR Congo—a nation rich in natural resources yet grappling with systemic economic fragmentation—Kinshasa emerges as both a formidable challenge and an unparalleled opportunity. As the capital city housing over 15 million people, it represents the epicenter of economic activity where banking services remain critically underdeveloped for 70% of the population. My aspiration is to bridge this gap not as a mere transaction processor, but as a strategic Banker who designs inclusive financial solutions aligned with Kinshasa's unique socioeconomic landscape.</w:t>
      </w:r>
    </w:p>
    <w:bookmarkEnd w:id="20"/>
    <w:bookmarkStart w:id="21" w:name="academic-and-professional-preparedness"/>
    <w:p>
      <w:pPr>
        <w:pStyle w:val="Heading2"/>
      </w:pPr>
      <w:r>
        <w:t xml:space="preserve">Academic and Professional Preparedness</w:t>
      </w:r>
    </w:p>
    <w:p>
      <w:pPr>
        <w:pStyle w:val="FirstParagraph"/>
      </w:pPr>
      <w:r>
        <w:t xml:space="preserve">My academic journey culminated in a Master’s degree in International Finance from the University of Kinshasa, where I specialized in emerging markets banking strategies. This program immersed me in case studies of Central African financial systems, including the operational challenges faced by banks like Banque Commerciale du Congo (BCC) and Ecobank DRC during currency volatility events. Crucially, my thesis—"Decentralized Financial Access Models for Urban Informal Economies in Kinshasa"—analyzed how mobile banking partnerships could penetrate markets ignored by traditional branches. This research was validated through a 6-month field study across Kinshasa's *marchés* (markets), where I documented the cash dependency of 300+ street vendors, reinforcing my understanding of ground-level financial exclusion.</w:t>
      </w:r>
    </w:p>
    <w:p>
      <w:pPr>
        <w:pStyle w:val="BodyText"/>
      </w:pPr>
      <w:r>
        <w:t xml:space="preserve">Professionally, my internship at Standard Bank’s Kinshasa branch provided hands-on exposure to credit risk assessment for SMEs in a volatile environment. I co-developed a simplified loan product targeting *marchandises* (street traders) using alternative data—like transaction frequency on mobile money platforms—to reduce default rates by 22%. This experience taught me that effective banking in DR Congo Kinshasa requires rejecting one-size-fits-all Western models and instead innovating through deep community collaboration. I learned to navigate the complexities of Congolese business culture, where trust built through personal relationships precedes transactional engagement—a principle now central to my professional ethos.</w:t>
      </w:r>
    </w:p>
    <w:bookmarkEnd w:id="21"/>
    <w:bookmarkStart w:id="22" w:name="X95120d26df5ba14ea4dfa409ab0c654feba6e5d"/>
    <w:p>
      <w:pPr>
        <w:pStyle w:val="Heading2"/>
      </w:pPr>
      <w:r>
        <w:t xml:space="preserve">Strategic Vision: Banking as a Tool for Kinshasa’s Transformation</w:t>
      </w:r>
    </w:p>
    <w:p>
      <w:pPr>
        <w:pStyle w:val="FirstParagraph"/>
      </w:pPr>
      <w:r>
        <w:t xml:space="preserve">I envision my role as a Banker in DR Congo Kinshasa extending far beyond balance sheets and quarterly reports. I propose leveraging digital banking infrastructure to address three critical gaps: (1) **Financial Literacy**: Partnering with local NGOs like "Mama Nkisi" to deliver mobile-based financial education in Lingala, targeting women-led micro-enterprises; (2) **Climate Resilience**: Developing agri-loans tied to climate-smart farming techniques for Kinshasa’s peri-urban agricultural zones (e.g., Mbanza-Ngungu), where 40% of food is grown within a 50km radius; and (3) **Inclusive Credit Scoring**: Collaborating with telecom providers like Vodacom DRC to use utility payment history as credit indicators for the unbanked. These initiatives directly respond to the World Bank’s 2023 report identifying DR Congo as having one of Africa’s lowest financial inclusion rates (16%) despite its economic potential.</w:t>
      </w:r>
    </w:p>
    <w:bookmarkEnd w:id="22"/>
    <w:bookmarkStart w:id="23" w:name="X15dc52247639f3830602a85ed0fd107362f1dec"/>
    <w:p>
      <w:pPr>
        <w:pStyle w:val="Heading2"/>
      </w:pPr>
      <w:r>
        <w:t xml:space="preserve">Local Cultural Fluency: The Non-Negotiable Foundation</w:t>
      </w:r>
    </w:p>
    <w:p>
      <w:pPr>
        <w:pStyle w:val="FirstParagraph"/>
      </w:pPr>
      <w:r>
        <w:t xml:space="preserve">My commitment transcends technical banking skills. For three years, I lived and studied in Kinshasa, mastering Lingala fluently and participating in community initiatives like "Kinshasa Youth for Finance," which taught entrepreneurship to 500+ youth in Kisenso neighborhood. I understand that banking success here demands cultural intelligence: respecting *kifwebe* (traditional conflict resolution) when negotiating with local business associations, or recognizing that the *mama mboka* (community elder) often holds economic decision-making authority in neighborhoods. This is not theoretical; during a currency crisis in 2022, I facilitated a community-led savings group through *soko soko* (informal mutual aid networks), preventing 15% of local vendors from collapsing—a testament to the power of culturally embedded financial solutions.</w:t>
      </w:r>
    </w:p>
    <w:p>
      <w:pPr>
        <w:pStyle w:val="BodyText"/>
      </w:pPr>
      <w:r>
        <w:t xml:space="preserve">Alignment with National Development Priorities</w:t>
      </w:r>
    </w:p>
    <w:p>
      <w:pPr>
        <w:pStyle w:val="BodyText"/>
      </w:pPr>
      <w:r>
        <w:t xml:space="preserve">I align my professional purpose with DR Congo’s National Development Plan (PND) 2023-2030, particularly Goal 5: "A Dynamic and Inclusive Financial Sector." My proposed strategies directly support the plan’s target of increasing financial inclusion to 45% by 2030. For instance, my mobile banking literacy program would utilize Kinshasa’s high mobile penetration (85% of population) to scale rapidly—reducing the need for costly physical branches in densely populated areas like Léopoldville or Ngaliema. This approach also supports the government’s "Digital Congo 2030" initiative, positioning me as a proactive partner rather than an external consultant.</w:t>
      </w:r>
    </w:p>
    <w:bookmarkEnd w:id="23"/>
    <w:bookmarkStart w:id="24" w:name="X87d1a97d85f6931f4f231d6b3a3a4324312b732"/>
    <w:p>
      <w:pPr>
        <w:pStyle w:val="Heading2"/>
      </w:pPr>
      <w:r>
        <w:t xml:space="preserve">Long-Term Commitment: Beyond the Job Title</w:t>
      </w:r>
    </w:p>
    <w:p>
      <w:pPr>
        <w:pStyle w:val="FirstParagraph"/>
      </w:pPr>
      <w:r>
        <w:t xml:space="preserve">As a Banker in DR Congo Kinshasa, I do not seek temporary employment but a lifelong partnership with the community. My five-year plan includes establishing a "Kinshasa Financial Innovation Hub" within my bank to co-design products with local entrepreneurs—a model proven successful in Rwanda’s *M-Farm* cooperative. I will pursue CFA certification while mentoring Congolese students, ensuring institutional knowledge transfer. Crucially, I recognize that banking ethics here are non-negotiable: transparency in fees, protection against predatory lending (a rampant issue in Kinshasa's informal credit market), and zero tolerance for corruption. My father’s legacy—having been a community banker who lost his life savings to fraud during the 1990s crises—instilled this moral imperative.</w:t>
      </w:r>
    </w:p>
    <w:bookmarkEnd w:id="24"/>
    <w:bookmarkStart w:id="25" w:name="X4a3d5c18f68d06e5e016c38c867506faea67e53"/>
    <w:p>
      <w:pPr>
        <w:pStyle w:val="Heading2"/>
      </w:pPr>
      <w:r>
        <w:t xml:space="preserve">Conclusion: A Purpose Forged in Kinshasa’s Reality</w:t>
      </w:r>
    </w:p>
    <w:p>
      <w:pPr>
        <w:pStyle w:val="FirstParagraph"/>
      </w:pPr>
      <w:r>
        <w:t xml:space="preserve">This Statement of Purpose is my solemn pledge to serve as a Banker who embodies resilience, innovation, and cultural humility in DR Congo Kinshasa. I do not view this city as merely a location for work; it is the crucible where financial systems can be rebuilt to empower the marginalized. With academic rigor, field-tested strategies, and an unshakeable commitment to Congolese prosperity, I am prepared to contribute immediately—to design solutions that turn Kinshasa’s challenges into engines of economic dignity. My goal is not just to open accounts but to ignite a new paradigm where banking is not an elite privilege but the very heartbeat of Kinshasa’s inclusive future. In DR Congo, as in every community I serve, I will ensure that my work reflects the truth that finance, when done right, is a force for liberation.</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DR Congo Kinshasa</dc:title>
  <dc:creator/>
  <dc:language>en</dc:language>
  <cp:keywords/>
  <dcterms:created xsi:type="dcterms:W3CDTF">2026-11-08T15:49:52Z</dcterms:created>
  <dcterms:modified xsi:type="dcterms:W3CDTF">2026-11-08T15:49:52Z</dcterms:modified>
</cp:coreProperties>
</file>

<file path=docProps/custom.xml><?xml version="1.0" encoding="utf-8"?>
<Properties xmlns="http://schemas.openxmlformats.org/officeDocument/2006/custom-properties" xmlns:vt="http://schemas.openxmlformats.org/officeDocument/2006/docPropsVTypes"/>
</file>