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France</w:t>
      </w:r>
      <w:r>
        <w:t xml:space="preserve"> </w:t>
      </w:r>
      <w:r>
        <w:t xml:space="preserve">Lyon</w:t>
      </w:r>
    </w:p>
    <w:bookmarkStart w:id="25" w:name="X98f8572a2395685da6016b6e94cfb2ee9570f40"/>
    <w:p>
      <w:pPr>
        <w:pStyle w:val="Heading1"/>
      </w:pPr>
      <w:r>
        <w:t xml:space="preserve">Statement of Purpose: Pursuing a Banking Career in France Lyon</w:t>
      </w:r>
    </w:p>
    <w:p>
      <w:pPr>
        <w:pStyle w:val="FirstParagraph"/>
      </w:pPr>
      <w:r>
        <w:t xml:space="preserve">As I prepare my Statement of Purpose for a professional role as a Banker within the dynamic financial ecosystem of France Lyon, I am compelled to articulate a vision deeply rooted in my academic foundation, practical experience, and profound appreciation for Lyon’s unique position as Europe’s second financial hub. This document outlines my commitment to contributing meaningfully to the banking sector in this historically rich and rapidly evolving city—a commitment forged through meticulous preparation and an unwavering focus on excellence.</w:t>
      </w:r>
    </w:p>
    <w:bookmarkStart w:id="20" w:name="Xb1f8a9d5946b270e65934077158e73d45eb386d"/>
    <w:p>
      <w:pPr>
        <w:pStyle w:val="Heading2"/>
      </w:pPr>
      <w:r>
        <w:t xml:space="preserve">Academic Foundation and Professional Development</w:t>
      </w:r>
    </w:p>
    <w:p>
      <w:pPr>
        <w:pStyle w:val="FirstParagraph"/>
      </w:pPr>
      <w:r>
        <w:t xml:space="preserve">My academic journey, culminating in a Master’s degree in International Finance from École Supérieure de Commerce de Lyon (ESC Lyon), equipped me with rigorous analytical tools essential for modern banking. Courses such as "Advanced Risk Management in European Markets," "Regulatory Compliance under MiFID II," and "Cross-Cultural Client Relationship Strategies" were not merely theoretical; they provided a framework to navigate the complexities of France’s financial landscape. During my studies, I engaged in case studies analyzing Lyon’s role as a conduit for Mediterranean trade finance and its strategic partnership with Geneva in asset management—insights directly relevant to the needs of banks operating within this region.</w:t>
      </w:r>
    </w:p>
    <w:p>
      <w:pPr>
        <w:pStyle w:val="BodyText"/>
      </w:pPr>
      <w:r>
        <w:t xml:space="preserve">Complementing my degree, I completed a six-month internship at BNP Paribas Wealth Management in Paris, where I supported high-net-worth client portfolios across Europe. This experience honed my ability to translate complex financial strategies into accessible advice while adhering to stringent French data privacy laws (RGPD). Crucially, it underscored the importance of cultural sensitivity in banking—particularly vital for serving Lyon’s diverse clientele, from historic silk-trade descendants to burgeoning fintech entrepreneurs. I recognized that effective banking transcends transactional relationships; it requires understanding the community context. This realization solidified my aspiration to work as a Banker in France Lyon, where financial services must intertwine with local identity.</w:t>
      </w:r>
    </w:p>
    <w:bookmarkEnd w:id="20"/>
    <w:bookmarkStart w:id="21" w:name="X5c470326600a43e7a016c655765721ff25456fc"/>
    <w:p>
      <w:pPr>
        <w:pStyle w:val="Heading2"/>
      </w:pPr>
      <w:r>
        <w:t xml:space="preserve">Why France Lyon: A Strategic and Cultural Imperative</w:t>
      </w:r>
    </w:p>
    <w:p>
      <w:pPr>
        <w:pStyle w:val="FirstParagraph"/>
      </w:pPr>
      <w:r>
        <w:t xml:space="preserve">Lyon is not merely a location; it is a financial ecosystem defined by its convergence of tradition and innovation. As I reflect on my Statement of Purpose, I am drawn to Lyon’s unique positioning as the epicenter for sustainable finance in Southeastern France. The city hosts the headquarters of several key institutions driving ESG (Environmental, Social, Governance) banking initiatives—such as Crédit Agricole’s "Lyon Green Finance Hub"—and serves as a gateway for Swiss and Italian capital flows. This aligns perfectly with my professional ethos: I am committed to advancing banking practices that prioritize long-term societal impact alongside financial returns.</w:t>
      </w:r>
    </w:p>
    <w:p>
      <w:pPr>
        <w:pStyle w:val="BodyText"/>
      </w:pPr>
      <w:r>
        <w:t xml:space="preserve">Furthermore, Lyon’s cultural tapestry—shaped by its UNESCO-listed old town, vibrant culinary heritage, and status as a university city—fosters an environment where trust-based banking flourishes. Unlike the high-speed tempo of Paris or London, Lyon’s banking culture emphasizes personal rapport and community investment. I have observed how local banks like CIC (Caisse d’Épargne) integrate with neighborhood initiatives such as the "Lyon Métropole" urban development projects, demonstrating that financial institutions can be active partners in regional prosperity. This philosophy resonates deeply with my belief that a Banker must serve as both a financial advisor and a civic steward. It is precisely this ethos I aim to embody when contributing to Lyon’s banking sector.</w:t>
      </w:r>
    </w:p>
    <w:bookmarkEnd w:id="21"/>
    <w:bookmarkStart w:id="22" w:name="contributing-to-lyons-banking-future"/>
    <w:p>
      <w:pPr>
        <w:pStyle w:val="Heading2"/>
      </w:pPr>
      <w:r>
        <w:t xml:space="preserve">Contributing to Lyon’s Banking Future</w:t>
      </w:r>
    </w:p>
    <w:p>
      <w:pPr>
        <w:pStyle w:val="FirstParagraph"/>
      </w:pPr>
      <w:r>
        <w:t xml:space="preserve">I understand that the modern Banker in France Lyon must be adept at digital transformation while preserving human connection. My proficiency in financial analytics tools (Python for data modeling, Bloomberg Terminal) and my fluency in French (C1 level), English, and basic Italian position me to bridge technical innovation with client needs across multilingual communities. I have already begun exploring Lyon’s fintech acceleration programs—such as the "Lyon Innovation Hub"—to understand how emerging technologies like AI-driven credit scoring can be ethically integrated into traditional banking services without alienating clients.</w:t>
      </w:r>
    </w:p>
    <w:p>
      <w:pPr>
        <w:pStyle w:val="BodyText"/>
      </w:pPr>
      <w:r>
        <w:t xml:space="preserve">Moreover, I am eager to leverage Lyon’s strengths in sustainable finance. Having researched the city’s 2030 Green Plan, which mandates 50% of public investments in eco-friendly infrastructure by 2030, I propose developing tailored loan products for SMEs focused on energy-efficient retrofits—addressing a critical gap identified by local business associations. As a Banker, I will champion such initiatives not as mere product offerings, but as catalysts for Lyon’s economic resilience.</w:t>
      </w:r>
    </w:p>
    <w:bookmarkEnd w:id="22"/>
    <w:bookmarkStart w:id="23" w:name="X2dacaeac821c0fc93909e2b2f1b1e0ea10fcd0f"/>
    <w:p>
      <w:pPr>
        <w:pStyle w:val="Heading2"/>
      </w:pPr>
      <w:r>
        <w:t xml:space="preserve">Long-Term Vision: A Banker Dedicated to France Lyon</w:t>
      </w:r>
    </w:p>
    <w:p>
      <w:pPr>
        <w:pStyle w:val="FirstParagraph"/>
      </w:pPr>
      <w:r>
        <w:t xml:space="preserve">My Statement of Purpose extends beyond securing a position—it is a pledge to grow with France Lyon’s financial community. I envision myself progressing from client-facing roles in wealth management or corporate banking to leading regional sustainability initiatives within my firm. Specifically, I aspire to collaborate with the Banque de France’s Lyon office on policy frameworks for ethical fintech adoption, ensuring that technological advancement serves both economic growth and social equity.</w:t>
      </w:r>
    </w:p>
    <w:p>
      <w:pPr>
        <w:pStyle w:val="BodyText"/>
      </w:pPr>
      <w:r>
        <w:t xml:space="preserve">Lyon offers a rare confluence: it is large enough for professional ambition yet intimate enough for tangible impact. The city’s legacy as a center of commerce since Roman times—where the Rhône River once carried silk and spices—mirrors my belief that banking must connect people to opportunity. As I embark on this career path, I am not merely seeking employment; I am committing to becoming a trusted Banker who helps shape Lyon’s financial future. This commitment is the core of my Statement of Purpose.</w:t>
      </w:r>
    </w:p>
    <w:bookmarkEnd w:id="23"/>
    <w:bookmarkStart w:id="24" w:name="conclusion-a-seamless-alignment"/>
    <w:p>
      <w:pPr>
        <w:pStyle w:val="Heading2"/>
      </w:pPr>
      <w:r>
        <w:t xml:space="preserve">Conclusion: A Seamless Alignment</w:t>
      </w:r>
    </w:p>
    <w:p>
      <w:pPr>
        <w:pStyle w:val="FirstParagraph"/>
      </w:pPr>
      <w:r>
        <w:t xml:space="preserve">In conclusion, my academic rigor, practical experience in regulated financial environments, and deep-seated admiration for Lyon’s banking culture form an unshakeable foundation for this next professional chapter. I am not applying to work *in* France Lyon; I am prepared to contribute meaningfully *to* its banking ecosystem as a dedicated Banker who understands that excellence in finance is inseparable from community commitment. With fluency in the language of business and a passion for Lyon’s identity, I am ready to meet the challenges and opportunities of this pivotal role. This Statement of Purpose is not an endpoint—it is the beginning of my service to France Lyon as a Banker who believes banking should enrich lives as much as it builds capital.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France Lyon</dc:title>
  <dc:creator/>
  <dc:language>en</dc:language>
  <cp:keywords/>
  <dcterms:created xsi:type="dcterms:W3CDTF">2025-12-09T21:13:05Z</dcterms:created>
  <dcterms:modified xsi:type="dcterms:W3CDTF">2025-12-09T21:13:05Z</dcterms:modified>
</cp:coreProperties>
</file>

<file path=docProps/custom.xml><?xml version="1.0" encoding="utf-8"?>
<Properties xmlns="http://schemas.openxmlformats.org/officeDocument/2006/custom-properties" xmlns:vt="http://schemas.openxmlformats.org/officeDocument/2006/docPropsVTypes"/>
</file>