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Germany</w:t>
      </w:r>
      <w:r>
        <w:t xml:space="preserve"> </w:t>
      </w:r>
      <w:r>
        <w:t xml:space="preserve">Berlin</w:t>
      </w:r>
    </w:p>
    <w:bookmarkStart w:id="25" w:name="Xc68271a9304906761850893ac08d0b212ae07b3"/>
    <w:p>
      <w:pPr>
        <w:pStyle w:val="Heading1"/>
      </w:pPr>
      <w:r>
        <w:t xml:space="preserve">Statement of Purpose: Pursuing a Banking Career in Germany Berlin</w:t>
      </w:r>
    </w:p>
    <w:p>
      <w:pPr>
        <w:pStyle w:val="FirstParagraph"/>
      </w:pPr>
      <w:r>
        <w:t xml:space="preserve">As I prepare to submit this comprehensive Statement of Purpose, I am writing with profound enthusiasm for the opportunity to establish my professional journey as a Banker within Germany's dynamic financial ecosystem, specifically in the vibrant city of Berlin. This document articulates my unwavering commitment to mastering international banking practices while contributing meaningfully to Berlin's status as a leading European financial hub. My aspiration transcends mere career progression; it embodies a strategic alignment with Germany's economic vision and Berlin's unique position as an innovation-driven capital where global finance meets cutting-edge technology.</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Finance from the University of Mannheim, supplemented by a specialized certification in Cross-Border Banking Regulations from Frankfurt School of Finance &amp; Management, has equipped me with rigorous analytical frameworks. During my studies, I conducted research on Eurozone monetary policy impacts on SME lending – a project directly relevant to Berlin's thriving startup ecosystem. My professional trajectory began at Deutsche Bank's Corporate Banking division in Frankfurt, where I managed €150M in client portfolios across Central Europe. This experience crystallized my understanding of regulatory complexities under the European Banking Authority (EBA) framework and the critical importance of relationship-based banking – principles I intend to apply within Germany Berlin's distinct market environment.</w:t>
      </w:r>
    </w:p>
    <w:p>
      <w:pPr>
        <w:pStyle w:val="BodyText"/>
      </w:pPr>
      <w:r>
        <w:t xml:space="preserve">Subsequently, as a Senior Credit Analyst at Commerzbank's Berlin branch, I developed expertise in assessing fintech partnerships for sustainable lending. My work involved structuring €75M in green bonds for renewable energy startups – a testament to my ability to merge financial acumen with Germany's Energiewende (energy transition) agenda. This role required navigating the intricate landscape of BaFin (Federal Financial Supervisory Authority) compliance while fostering trust with Berlin-based entrepreneurs, reinforcing my conviction that effective Banking transcends transactional relationships.</w:t>
      </w:r>
    </w:p>
    <w:bookmarkEnd w:id="20"/>
    <w:bookmarkStart w:id="21" w:name="Xf2ed64101a89873ab477de1733bc1c684fb1e97"/>
    <w:p>
      <w:pPr>
        <w:pStyle w:val="Heading2"/>
      </w:pPr>
      <w:r>
        <w:t xml:space="preserve">Why Germany Berlin: Strategic Alignment of Personal and Professional Vision</w:t>
      </w:r>
    </w:p>
    <w:p>
      <w:pPr>
        <w:pStyle w:val="FirstParagraph"/>
      </w:pPr>
      <w:r>
        <w:t xml:space="preserve">My decision to anchor my banking career in Germany Berlin is not incidental but purposefully strategic. Unlike traditional financial centers such as London or Paris, Berlin offers a unique confluence of factors: it serves as the nerve center for EU digital regulation, hosts 35% of Europe's fintech startups (as per EY 2023), and embodies Germany's commitment to sustainable finance through initiatives like the Berlin Climate Finance Hub. The city’s post-reunification economic renaissance has created fertile ground for a Banker who values both historical financial stability and disruptive innovation – a duality I have cultivated through my career.</w:t>
      </w:r>
    </w:p>
    <w:p>
      <w:pPr>
        <w:pStyle w:val="BodyText"/>
      </w:pPr>
      <w:r>
        <w:t xml:space="preserve">Moreover, Berlin’s cultural ethos of openness directly resonates with my professional philosophy. Working alongside diverse teams at Commerzbank taught me that successful banking in Germany Berlin requires linguistic versatility (I fluently speak German at C1 level and English), cultural intelligence, and the ability to translate complex financial concepts for clients from varied backgrounds. The city's "Startup Nation" identity – home to companies like N26 and SolarisBank – demands a Banker who understands tech-driven disruption while maintaining the trust essential in banking. This symbiosis between tradition and innovation is precisely what I seek to embody as a professional.</w:t>
      </w:r>
    </w:p>
    <w:bookmarkEnd w:id="21"/>
    <w:bookmarkStart w:id="22" w:name="Xb4f403868c29f2aba6468cc37ad5168e95b3d8c"/>
    <w:p>
      <w:pPr>
        <w:pStyle w:val="Heading2"/>
      </w:pPr>
      <w:r>
        <w:t xml:space="preserve">Professional Aspirations: Contributing to Berlin's Financial Future</w:t>
      </w:r>
    </w:p>
    <w:p>
      <w:pPr>
        <w:pStyle w:val="FirstParagraph"/>
      </w:pPr>
      <w:r>
        <w:t xml:space="preserve">My short-term goal is to join a leading German bank's Corporate Banking division in Berlin, where I can leverage my experience in sustainable finance and fintech collaboration. Specifically, I aim to develop structured products for the city’s burgeoning climate tech sector – an area aligned with Germany's Climate Action Plan 2045 and Berlin's own Green City Strategy. For instance, I propose creating a pilot program facilitating access to capital for carbon-negative startups through blended finance mechanisms (combining green bonds with EU Innovation Fund grants).</w:t>
      </w:r>
    </w:p>
    <w:p>
      <w:pPr>
        <w:pStyle w:val="BodyText"/>
      </w:pPr>
      <w:r>
        <w:t xml:space="preserve">Long-term, I envision contributing to Berlin’s emergence as a global sustainable finance benchmark. This involves advocating for standardized ESG reporting frameworks within the German Banking Association (Bundesverband deutscher Banken) and mentoring young professionals in ethical banking practices. My Statement of Purpose isn't merely an application document; it's a roadmap demonstrating how my skillset directly addresses Berlin’s strategic needs: bridging traditional banking with digital transformation while upholding Germany's reputation for financial integrity.</w:t>
      </w:r>
    </w:p>
    <w:bookmarkEnd w:id="22"/>
    <w:bookmarkStart w:id="23" w:name="commitment-to-german-banking-values"/>
    <w:p>
      <w:pPr>
        <w:pStyle w:val="Heading2"/>
      </w:pPr>
      <w:r>
        <w:t xml:space="preserve">Commitment to German Banking Values</w:t>
      </w:r>
    </w:p>
    <w:p>
      <w:pPr>
        <w:pStyle w:val="FirstParagraph"/>
      </w:pPr>
      <w:r>
        <w:t xml:space="preserve">Having observed Germany Berlin’s banking culture firsthand, I recognize that true excellence here transcends profit metrics. It embodies the "Gesamtbankprinzip" (whole-bank principle) where institutions balance shareholder value with social responsibility – a philosophy evident in Berlin-based banks like Deutsche Bank's "Sustainable Finance Strategy 2030." My previous work with Berlin’s KfW Development Bank on inclusive lending programs for immigrant entrepreneurs exemplifies this commitment. As a future Banker, I pledge to uphold Germany’s rigorous transparency standards and contribute to building financial systems that serve all societal layers.</w:t>
      </w:r>
    </w:p>
    <w:p>
      <w:pPr>
        <w:pStyle w:val="BodyText"/>
      </w:pPr>
      <w:r>
        <w:t xml:space="preserve">Furthermore, I am acutely aware that entering Germany's banking sector requires not just competence but cultural integration. My six months of living in Berlin during my university exchange program allowed me to immerse myself in the city’s rhythm – from attending TechCrunch Berlin events to participating in neighborhood savings initiatives. This experience solidified my understanding that effective Banking in Germany Berlin demands active community engagement, not just transactional expertise.</w:t>
      </w:r>
    </w:p>
    <w:bookmarkEnd w:id="23"/>
    <w:bookmarkStart w:id="24" w:name="conclusion-a-purpose-driven-partnership"/>
    <w:p>
      <w:pPr>
        <w:pStyle w:val="Heading2"/>
      </w:pPr>
      <w:r>
        <w:t xml:space="preserve">Conclusion: A Purpose-Driven Partnership</w:t>
      </w:r>
    </w:p>
    <w:p>
      <w:pPr>
        <w:pStyle w:val="FirstParagraph"/>
      </w:pPr>
      <w:r>
        <w:t xml:space="preserve">This Statement of Purpose concludes with profound clarity: I seek not merely to work as a Banker in Germany Berlin, but to become an integral part of its financial narrative. My academic rigor, hands-on experience in Berlin’s market, and deep alignment with Germany’s economic ethos position me uniquely to contribute from day one. I am prepared to navigate the nuances of German banking culture – from the importance of punctuality (Pünktlichkeit) in client meetings to respecting hierarchical structures while fostering innovation.</w:t>
      </w:r>
    </w:p>
    <w:p>
      <w:pPr>
        <w:pStyle w:val="BodyText"/>
      </w:pPr>
      <w:r>
        <w:t xml:space="preserve">Germany Berlin represents more than a career destination; it is where I intend to apply my professional purpose at the intersection of global finance and local impact. I am eager to bring my expertise in sustainable corporate banking, fintech collaboration, and cross-cultural relationship management to an institution that values both tradition and transformation. My journey as a Banker in Germany Berlin has begun with this Statement of Purpose – a testament to my readiness for the next chapter where financial excellence serves the city’s future. I welcome the opportunity to discuss how my vision aligns with your institution’s mission, confident that together we can advance banking practices that are both commercially sound and socially transformative.</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Germany Berlin</dc:title>
  <dc:creator/>
  <dc:language>en</dc:language>
  <cp:keywords/>
  <dcterms:created xsi:type="dcterms:W3CDTF">2026-07-23T00:16:02Z</dcterms:created>
  <dcterms:modified xsi:type="dcterms:W3CDTF">2026-07-23T00:16:02Z</dcterms:modified>
</cp:coreProperties>
</file>

<file path=docProps/custom.xml><?xml version="1.0" encoding="utf-8"?>
<Properties xmlns="http://schemas.openxmlformats.org/officeDocument/2006/custom-properties" xmlns:vt="http://schemas.openxmlformats.org/officeDocument/2006/docPropsVTypes"/>
</file>