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Germany</w:t>
      </w:r>
      <w:r>
        <w:t xml:space="preserve"> </w:t>
      </w:r>
      <w:r>
        <w:t xml:space="preserve">Munich</w:t>
      </w:r>
    </w:p>
    <w:bookmarkStart w:id="26" w:name="X6df0093a765367e48c77bed2e95cf0565f6fdd9"/>
    <w:p>
      <w:pPr>
        <w:pStyle w:val="Heading1"/>
      </w:pPr>
      <w:r>
        <w:t xml:space="preserve">Statement of Purpose for Banking Career in Germany Munich</w:t>
      </w:r>
    </w:p>
    <w:p>
      <w:pPr>
        <w:pStyle w:val="FirstParagraph"/>
      </w:pPr>
      <w:r>
        <w:t xml:space="preserve">As a dedicated financial professional with over seven years of progressive experience in international banking, I am writing this Statement of Purpose to formally express my commitment to advancing my career as a Banker within the prestigious financial ecosystem of Germany Munich. This document articulates my professional journey, strategic vision for contributing to Munich's banking sector, and unwavering dedication to embodying the highest standards of financial excellence in one of Europe's most dynamic economic hubs.</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Finance from the University of London, where I specialized in European financial markets and risk management. This was followed by a Master's in International Banking at the Frankfurt School of Finance &amp; Management, where my thesis on "Cross-Border Capital Flows in Eurozone Financial Institutions" earned distinction. During my studies, I completed an intensive internship at Credit Suisse's Zurich branch, gaining hands-on experience with regulatory compliance under Basel III frameworks and client portfolio management. This academic foundation was further solidified through professional certifications including the CFA Level II credential and the German Banking Association's (BVR) Certified Banker Program, which provided specialized insights into Germany's unique financial regulatory environment.</w:t>
      </w:r>
    </w:p>
    <w:bookmarkEnd w:id="20"/>
    <w:bookmarkStart w:id="21" w:name="Xc7165a9038554306010ca1f44375899c391c869"/>
    <w:p>
      <w:pPr>
        <w:pStyle w:val="Heading2"/>
      </w:pPr>
      <w:r>
        <w:t xml:space="preserve">Professional Trajectory and Munich-Centric Expertise</w:t>
      </w:r>
    </w:p>
    <w:p>
      <w:pPr>
        <w:pStyle w:val="FirstParagraph"/>
      </w:pPr>
      <w:r>
        <w:t xml:space="preserve">My career has been meticulously aligned with preparing for a banking role in Germany Munich. As a Senior Credit Analyst at J.P. Morgan's Frankfurt office, I developed expertise in assessing corporate creditworthiness across Central European markets, with particular focus on Bavarian manufacturing and automotive sectors – industries that form the backbone of Munich's economy. I successfully managed €150M+ client portfolios while implementing advanced risk analytics tools that reduced default rates by 18%. This experience was complemented by my six-month rotation at Commerzbank's Munich branch, where I immersed myself in the local banking culture and refined my German language skills to C1 proficiency, enabling seamless communication with clients and regulators.</w:t>
      </w:r>
    </w:p>
    <w:p>
      <w:pPr>
        <w:pStyle w:val="BodyText"/>
      </w:pPr>
      <w:r>
        <w:t xml:space="preserve">What distinguishes my approach is the deliberate cultivation of Munich-specific knowledge. I have conducted extensive research on the city's unique financial landscape, including its role as Germany's second-largest financial center and Europe's leading hub for private banking. I've studied how Munich-based institutions like Allianz, Bayerische Hypothekenbank, and the German Federal Bank (Bundesbank) navigate regulatory nuances under the European Central Bank framework. My understanding extends to Munich's emerging fintech collaborations – particularly with companies like N26 and Coinsilium – which I believe will shape the future of banking in Germany Munich.</w:t>
      </w:r>
    </w:p>
    <w:bookmarkEnd w:id="21"/>
    <w:bookmarkStart w:id="22" w:name="why-germany-munich-strategic-alignment"/>
    <w:p>
      <w:pPr>
        <w:pStyle w:val="Heading2"/>
      </w:pPr>
      <w:r>
        <w:t xml:space="preserve">Why Germany Munich? Strategic Alignment</w:t>
      </w:r>
    </w:p>
    <w:p>
      <w:pPr>
        <w:pStyle w:val="FirstParagraph"/>
      </w:pPr>
      <w:r>
        <w:t xml:space="preserve">My decision to pursue a Banking career in Germany Munich is not merely geographical but deeply strategic. Munich represents the perfect confluence of economic stability, innovation, and cultural precision that aligns with my professional ethos. Unlike Frankfurt's more transactional banking environment, Munich offers a sophisticated market where relationship-based banking thrives – a model I've consistently championed throughout my career. The city's emphasis on long-term client partnerships (particularly in wealth management for German Mittelstand businesses) resonates with my belief that financial success stems from trust-building rather than transaction volume.</w:t>
      </w:r>
    </w:p>
    <w:p>
      <w:pPr>
        <w:pStyle w:val="BodyText"/>
      </w:pPr>
      <w:r>
        <w:t xml:space="preserve">Furthermore, Munich's status as a European innovation leader – home to the BMW Group's digital transformation center and Germany's largest technology cluster – creates unparalleled opportunities for integrating fintech solutions within traditional banking frameworks. I am particularly eager to contribute my expertise in AI-driven credit scoring systems to Munich-based institutions seeking to modernize their processes while maintaining German regulatory compliance standards. This city's commitment to blending tradition with innovation is precisely the environment where I can deliver maximum value as a Banker.</w:t>
      </w:r>
    </w:p>
    <w:bookmarkEnd w:id="22"/>
    <w:bookmarkStart w:id="23" w:name="career-vision-in-germany-munich"/>
    <w:p>
      <w:pPr>
        <w:pStyle w:val="Heading2"/>
      </w:pPr>
      <w:r>
        <w:t xml:space="preserve">Career Vision in Germany Munich</w:t>
      </w:r>
    </w:p>
    <w:p>
      <w:pPr>
        <w:pStyle w:val="FirstParagraph"/>
      </w:pPr>
      <w:r>
        <w:t xml:space="preserve">My immediate goal is to join a leading Munich-based institution as a Private Banking Manager within the next 18 months. I envision developing specialized services for high-net-worth individuals in Bavaria's emerging technology sector, leveraging my understanding of both financial products and regional economic trends. In the medium term (3-5 years), I aim to lead the expansion of digital onboarding solutions for Munich's growing international business community – addressing a critical gap in current banking services where foreign clients often face bureaucratic hurdles.</w:t>
      </w:r>
    </w:p>
    <w:p>
      <w:pPr>
        <w:pStyle w:val="BodyText"/>
      </w:pPr>
      <w:r>
        <w:t xml:space="preserve">Long-term, I aspire to contribute to Germany Munich's position as Europe's premier financial center by advocating for sustainable finance initiatives. Having completed the CFA Institute's Sustainable Investing Certificate, I plan to develop ESG-integrated wealth management products tailored for Munich's eco-conscious corporate clients. My vision extends beyond personal advancement; I aim to mentor junior Bankers in the nuances of cross-cultural client management within Germany Munich – bridging international practices with local expectations.</w:t>
      </w:r>
    </w:p>
    <w:bookmarkEnd w:id="23"/>
    <w:bookmarkStart w:id="24" w:name="commitment-to-german-banking-excellence"/>
    <w:p>
      <w:pPr>
        <w:pStyle w:val="Heading2"/>
      </w:pPr>
      <w:r>
        <w:t xml:space="preserve">Commitment to German Banking Excellence</w:t>
      </w:r>
    </w:p>
    <w:p>
      <w:pPr>
        <w:pStyle w:val="FirstParagraph"/>
      </w:pPr>
      <w:r>
        <w:t xml:space="preserve">I recognize that succeeding as a Banker in Germany Munich requires more than technical expertise – it demands cultural fluency. I have proactively immersed myself in Bavarian business customs through the Munich Chamber of Commerce's professional network, participated in local financial symposiums at Ludwig-Maximilians-University, and completed a six-month intensive German language program focused on financial terminology. This investment ensures I will seamlessly integrate into Munich's banking community while respecting its distinctive approach to client relationships.</w:t>
      </w:r>
    </w:p>
    <w:p>
      <w:pPr>
        <w:pStyle w:val="BodyText"/>
      </w:pPr>
      <w:r>
        <w:t xml:space="preserve">Germany Munich's banking sector operates within a framework where precision, reliability, and long-term perspective are non-negotiable – values I have embodied throughout my career. My experience with Deutsche Bank's compliance protocols during the 2018 EU AML Directive implementation demonstrates my commitment to upholding these standards. I am prepared to immediately contribute to institutional goals while learning from Munich's banking veterans, embodying the collaborative spirit that defines financial excellence in this city.</w:t>
      </w:r>
    </w:p>
    <w:bookmarkEnd w:id="24"/>
    <w:bookmarkStart w:id="25" w:name="conclusion"/>
    <w:p>
      <w:pPr>
        <w:pStyle w:val="Heading2"/>
      </w:pPr>
      <w:r>
        <w:t xml:space="preserve">Conclusion</w:t>
      </w:r>
    </w:p>
    <w:p>
      <w:pPr>
        <w:pStyle w:val="FirstParagraph"/>
      </w:pPr>
      <w:r>
        <w:t xml:space="preserve">This Statement of Purpose represents not merely an application, but a professional commitment. As a Banker with proven success in international finance and deep specialization in Munich's economic context, I am positioned to deliver immediate value while growing into the future leaders of Germany's financial landscape. My journey has prepared me for this moment – my academic rigor, professional discipline, and cultural immersion align precisely with Munich's banking identity. I am eager to contribute to the next chapter of Germany Munich as a trusted Banker who understands that true financial excellence is built on precision, relationship, and unwavering integrity within the heart of Europe's most sophisticated financial market.</w:t>
      </w:r>
    </w:p>
    <w:p>
      <w:pPr>
        <w:pStyle w:val="BodyText"/>
      </w:pPr>
      <w:r>
        <w:t xml:space="preserve">Sincerely,</w:t>
      </w:r>
    </w:p>
    <w:p>
      <w:pPr>
        <w:pStyle w:val="BodyText"/>
      </w:pPr>
      <w:r>
        <w:t xml:space="preserve">Alexandra Fischer</w:t>
      </w:r>
    </w:p>
    <w:p>
      <w:pPr>
        <w:pStyle w:val="BodyText"/>
      </w:pPr>
      <w:r>
        <w:t xml:space="preserve">Senior Banking Professional | CFA | Certified Banker (BVR)</w:t>
      </w:r>
    </w:p>
    <w:p>
      <w:pPr>
        <w:pStyle w:val="BodyText"/>
      </w:pPr>
      <w:r>
        <w:t xml:space="preserve">This Statement of Purpose is written with specific focus on the requirements of banking roles in Germany Munich, emphasizing cultural integration, regulatory understanding, and strategic alignment with the city's financial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Germany Munich</dc:title>
  <dc:creator/>
  <dc:language>en</dc:language>
  <cp:keywords/>
  <dcterms:created xsi:type="dcterms:W3CDTF">2025-12-11T13:14:13Z</dcterms:created>
  <dcterms:modified xsi:type="dcterms:W3CDTF">2025-12-11T13:14:13Z</dcterms:modified>
</cp:coreProperties>
</file>

<file path=docProps/custom.xml><?xml version="1.0" encoding="utf-8"?>
<Properties xmlns="http://schemas.openxmlformats.org/officeDocument/2006/custom-properties" xmlns:vt="http://schemas.openxmlformats.org/officeDocument/2006/docPropsVTypes"/>
</file>