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Indonesia</w:t>
      </w:r>
      <w:r>
        <w:t xml:space="preserve"> </w:t>
      </w:r>
      <w:r>
        <w:t xml:space="preserve">Jakarta</w:t>
      </w:r>
    </w:p>
    <w:bookmarkStart w:id="26" w:name="X115e536dd0aeed11b9fd4041c86bbf8b34e7610"/>
    <w:p>
      <w:pPr>
        <w:pStyle w:val="Heading1"/>
      </w:pPr>
      <w:r>
        <w:t xml:space="preserve">Statement of Purpose: Pursuing a Career as a Banker in Indonesia Jakarta</w:t>
      </w:r>
    </w:p>
    <w:p>
      <w:pPr>
        <w:pStyle w:val="FirstParagraph"/>
      </w:pPr>
      <w:r>
        <w:t xml:space="preserve">As I prepare to embark on my professional journey within the dynamic financial ecosystem of Indonesia, my aspiration centers on becoming a dedicated and impactful Banker in Jakarta. This Statement of Purpose articulates my unwavering commitment to contributing to the banking sector’s growth within this vibrant economic capital, where financial innovation meets cultural richness and national development imperatives. Having meticulously researched the unique opportunities and challenges presented by Jakarta’s position as Indonesia’s undisputed financial hub, I am resolved to apply my academic foundation, professional experiences, and deep respect for local market dynamics to serve both clients and the broader Indonesian economy with excellence.</w:t>
      </w:r>
    </w:p>
    <w:bookmarkStart w:id="20" w:name="X96eebebb678af517c49e005a97edac54f6b4037"/>
    <w:p>
      <w:pPr>
        <w:pStyle w:val="Heading2"/>
      </w:pPr>
      <w:r>
        <w:t xml:space="preserve">Understanding Jakarta: The Nexus of Indonesia's Financial Future</w:t>
      </w:r>
    </w:p>
    <w:p>
      <w:pPr>
        <w:pStyle w:val="FirstParagraph"/>
      </w:pPr>
      <w:r>
        <w:t xml:space="preserve">Indonesia Jakarta is not merely a location on a map; it is the pulsating heart of Southeast Asia’s most populous nation and a critical player in regional finance. As the headquarters for Bank Indonesia, the Otoritas Jasa Keuangan (OJK), and the vast majority of domestic and international banks—including prominent local institutions like Bank Mandiri, BCA, BRI, and CIMB Niaga—the city offers an unparalleled environment to immerse oneself in the complexities of a rapidly evolving financial landscape. Jakarta’s significance extends beyond its role as a national center; it is at the forefront of Indonesia’s ambitious economic transformation goals (Indonesia 2045), where inclusive finance and digital banking are key pillars. My decision to focus my career on Jakarta stems from an understanding that this city represents the ideal laboratory for applying global banking best practices within a uniquely Indonesian context—one defined by its diverse population, burgeoning middle class, and strategic position in ASEAN.</w:t>
      </w:r>
    </w:p>
    <w:bookmarkEnd w:id="20"/>
    <w:bookmarkStart w:id="21" w:name="Xfd2ae772cc0a72db2c1c93abf8429bd1edaea2e"/>
    <w:p>
      <w:pPr>
        <w:pStyle w:val="Heading2"/>
      </w:pPr>
      <w:r>
        <w:t xml:space="preserve">Academic and Professional Foundation: Preparing for Banking Excellence</w:t>
      </w:r>
    </w:p>
    <w:p>
      <w:pPr>
        <w:pStyle w:val="FirstParagraph"/>
      </w:pPr>
      <w:r>
        <w:t xml:space="preserve">My academic background in Finance from a globally recognized institution equipped me with robust analytical skills, including financial modeling, risk assessment frameworks (such as Basel III compliance), and comprehensive credit analysis—essential tools for any modern Banker. Crucially, my studies extended beyond theory; I undertook specialized research on emerging markets, focusing specifically on Indonesia’s banking sector evolution post-2015 regulatory reforms. This included analyzing the OJK’s pivotal role in fostering fintech integration and sustainable finance initiatives within Jakarta’s financial corridors. Furthermore, I completed an intensive internship at a multinational bank’s Jakarta office, where I gained firsthand exposure to client relationship management, corporate lending processes under Bank Indonesia regulations, and the nuances of navigating local business etiquette. This experience solidified my understanding that effective banking in Jakarta requires not only technical proficiency but also cultural sensitivity and adaptability—qualities I actively cultivated during my time there.</w:t>
      </w:r>
    </w:p>
    <w:bookmarkEnd w:id="21"/>
    <w:bookmarkStart w:id="22" w:name="Xa822e184cc89ea4a29081a0bee791a95c69be00"/>
    <w:p>
      <w:pPr>
        <w:pStyle w:val="Heading2"/>
      </w:pPr>
      <w:r>
        <w:t xml:space="preserve">Why Banking? Why Now? The Imperative for a Skilled Banker in Jakarta</w:t>
      </w:r>
    </w:p>
    <w:p>
      <w:pPr>
        <w:pStyle w:val="FirstParagraph"/>
      </w:pPr>
      <w:r>
        <w:t xml:space="preserve">The role of a Banker transcends transactional services; it is fundamentally about enabling economic progress. In Jakarta, this responsibility is magnified. With Indonesia’s economy projected to reach USD 1.5 trillion by 2030 (World Bank), the demand for skilled banking professionals who can navigate complex regulatory frameworks while building trust with diverse clients—ranging from micro-entrepreneurs to multinational corporations—is immense. My professional ethos aligns precisely with this need. I am driven by the belief that ethical, client-centric banking is the engine of sustainable growth, particularly in a developing market like Indonesia where access to capital remains a key driver of poverty reduction and entrepreneurship. Jakarta’s unique challenges—such as high urban density requiring digital solutions, significant SME financing gaps highlighted by BI data (e.g., 50% unmet SME credit demand), and the rising integration of Islamic finance principles—demand Bankers who are both technically adept and deeply attuned to local realities. I am eager to bring my proactive problem-solving skills and commitment to financial inclusion directly into this environment.</w:t>
      </w:r>
    </w:p>
    <w:bookmarkEnd w:id="22"/>
    <w:bookmarkStart w:id="23" w:name="Xad3e06947c51287b7a8b12f81080f05e44c6202"/>
    <w:p>
      <w:pPr>
        <w:pStyle w:val="Heading2"/>
      </w:pPr>
      <w:r>
        <w:t xml:space="preserve">Contributing to Jakarta's Banking Ecosystem: My Action Plan</w:t>
      </w:r>
    </w:p>
    <w:p>
      <w:pPr>
        <w:pStyle w:val="FirstParagraph"/>
      </w:pPr>
      <w:r>
        <w:t xml:space="preserve">I envision my role as a Banker in Indonesia Jakarta as one of active contribution and continuous learning. Within the first year, I aim to immerse myself fully in the regulatory landscape, mastering OJK guidelines and BI policies specific to Jakarta’s financial district (Thamrin, Sudirman). Concurrently, I will prioritize building authentic relationships with clients across sectors—leveraging my proficiency in Bahasa Indonesia (both formal and colloquial) to foster trust. Long-term, I plan to contribute to strategic initiatives that enhance Jakarta’s position as a fintech and Islamic finance leader. For instance, I am keen to collaborate on projects supporting the Bank of Indonesia’s digital banking roadmap or developing tailored credit products for Jakarta’s growing gig economy workers, addressing real gaps identified through market research during my internship.</w:t>
      </w:r>
    </w:p>
    <w:bookmarkEnd w:id="23"/>
    <w:bookmarkStart w:id="24" w:name="Xc09d9db3a8c1aafe65885239d573ee686686ff2"/>
    <w:p>
      <w:pPr>
        <w:pStyle w:val="Heading2"/>
      </w:pPr>
      <w:r>
        <w:t xml:space="preserve">Alignment with Institutional Values: Serving Jakarta's Needs</w:t>
      </w:r>
    </w:p>
    <w:p>
      <w:pPr>
        <w:pStyle w:val="FirstParagraph"/>
      </w:pPr>
      <w:r>
        <w:t xml:space="preserve">I recognize that leading financial institutions in Jakarta, such as Bank Central Asia (BCA) or BCA's parent group, prioritize values like integrity, customer empowerment, and community development. My career philosophy mirrors these principles. During my internship in Jakarta, I consistently prioritized client needs over transactional speed—e.g., guiding a small agri-business owner through complex loan documentation to secure funding for expansion during the 2023 dry season crisis. This demonstrated not just banking acumen but an understanding that a Banker’s success is measured by their clients’ success. I am equally committed to ethical conduct, adhering strictly to the OJK Code of Ethics and Bank Indonesia’s prudential standards, ensuring that every action supports Jakarta’s financial stability and public trust.</w:t>
      </w:r>
    </w:p>
    <w:bookmarkEnd w:id="24"/>
    <w:bookmarkStart w:id="25" w:name="X7e2a34a4608f5a88ab40487efcfdf278c1a2d65"/>
    <w:p>
      <w:pPr>
        <w:pStyle w:val="Heading2"/>
      </w:pPr>
      <w:r>
        <w:t xml:space="preserve">Conclusion: A Commitment Anchored in Jakarta</w:t>
      </w:r>
    </w:p>
    <w:p>
      <w:pPr>
        <w:pStyle w:val="FirstParagraph"/>
      </w:pPr>
      <w:r>
        <w:t xml:space="preserve">My journey toward becoming a Banker in Indonesia Jakarta is not merely a career choice; it is a commitment to active participation in shaping the future of finance within one of the world’s most dynamic economies. I am prepared to bring my analytical rigor, cultural intelligence, and unwavering dedication to ethical banking practices directly into Jakarta’s bustling financial heartland. The city’s challenges—demanding innovation, regulatory mastery, and deep client connection—are precisely the catalysts I seek as a professional. By integrating global banking excellence with profound respect for Indonesia's socio-economic context, I am confident I can deliver tangible value as a trusted Banker within Jakarta’s thriving ecosystem. This Statement of Purpose is my formal declaration: to contribute meaningfully to the growth of Indonesia’s premier financial center, one client relationship, one strategic initiative, and one ethical decision at a time. Jakarta awaits not just a banker, but an engaged partner in its financial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Professional in Indonesia Jakarta</dc:title>
  <dc:creator/>
  <dc:language>en</dc:language>
  <cp:keywords/>
  <dcterms:created xsi:type="dcterms:W3CDTF">2025-12-10T01:21:38Z</dcterms:created>
  <dcterms:modified xsi:type="dcterms:W3CDTF">2025-12-10T01:21:38Z</dcterms:modified>
</cp:coreProperties>
</file>

<file path=docProps/custom.xml><?xml version="1.0" encoding="utf-8"?>
<Properties xmlns="http://schemas.openxmlformats.org/officeDocument/2006/custom-properties" xmlns:vt="http://schemas.openxmlformats.org/officeDocument/2006/docPropsVTypes"/>
</file>