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As I prepare to submit this</w:t>
      </w:r>
      <w:r>
        <w:t xml:space="preserve"> </w:t>
      </w:r>
      <w:r>
        <w:rPr>
          <w:bCs/>
          <w:b/>
        </w:rPr>
        <w:t xml:space="preserve">Statement of Purpose</w:t>
      </w:r>
      <w:r>
        <w:t xml:space="preserve">, I am filled with profound excitement about the opportunity to contribute as a dedicated</w:t>
      </w:r>
      <w:r>
        <w:t xml:space="preserve"> </w:t>
      </w:r>
      <w:r>
        <w:rPr>
          <w:bCs/>
          <w:b/>
        </w:rPr>
        <w:t xml:space="preserve">Banker</w:t>
      </w:r>
      <w:r>
        <w:t xml:space="preserve"> </w:t>
      </w:r>
      <w:r>
        <w:t xml:space="preserve">within the dynamic financial landscape of</w:t>
      </w:r>
      <w:r>
        <w:t xml:space="preserve"> </w:t>
      </w:r>
      <w:r>
        <w:rPr>
          <w:bCs/>
          <w:b/>
        </w:rPr>
        <w:t xml:space="preserve">Israel Jerusalem</w:t>
      </w:r>
      <w:r>
        <w:t xml:space="preserve">. My career trajectory has been meticulously aligned toward serving as a bridge between global financial expertise and the unique economic ecosystem of Jerusalem—a city where ancient traditions meet cutting-edge innovation. This document articulates my professional vision, academic foundation, and unwavering commitment to elevating banking services in one of the world’s most culturally rich and economically significant urban centers.</w:t>
      </w:r>
    </w:p>
    <w:bookmarkStart w:id="20" w:name="Xd28f53bc2ecdfd54441ba58ca20de6e3345ea90"/>
    <w:p>
      <w:pPr>
        <w:pStyle w:val="Heading2"/>
      </w:pPr>
      <w:r>
        <w:t xml:space="preserve">Academic Foundation and Professional Preparation</w:t>
      </w:r>
    </w:p>
    <w:p>
      <w:pPr>
        <w:pStyle w:val="FirstParagraph"/>
      </w:pPr>
      <w:r>
        <w:t xml:space="preserve">My academic journey began with a Bachelor’s degree in Finance from the London School of Economics, followed by an MBA specializing in International Banking at Tel Aviv University. This dual perspective—grounded in Western financial rigor and Middle Eastern market dynamics—equipped me with a nuanced understanding of cross-cultural banking operations. During my studies, I conducted research on</w:t>
      </w:r>
      <w:r>
        <w:t xml:space="preserve"> </w:t>
      </w:r>
      <w:r>
        <w:rPr>
          <w:iCs/>
          <w:i/>
        </w:rPr>
        <w:t xml:space="preserve">Financial Inclusion Strategies in Multi-Ethnic Urban Centers</w:t>
      </w:r>
      <w:r>
        <w:t xml:space="preserve">, which culminated in a thesis examining Jerusalem’s unique demographic tapestry: a city where Jewish, Muslim, Christian, and Druze communities coexist within a single financial ecosystem. My analysis revealed that traditional banking models often fail to address localized needs, creating opportunities for innovative service design—a challenge I am eager to confront as a</w:t>
      </w:r>
      <w:r>
        <w:t xml:space="preserve"> </w:t>
      </w:r>
      <w:r>
        <w:rPr>
          <w:bCs/>
          <w:b/>
        </w:rPr>
        <w:t xml:space="preserve">Banker</w:t>
      </w:r>
      <w:r>
        <w:t xml:space="preserve"> </w:t>
      </w:r>
      <w:r>
        <w:t xml:space="preserve">in</w:t>
      </w:r>
      <w:r>
        <w:t xml:space="preserve"> </w:t>
      </w:r>
      <w:r>
        <w:rPr>
          <w:bCs/>
          <w:b/>
        </w:rPr>
        <w:t xml:space="preserve">Israel Jerusalem</w:t>
      </w:r>
      <w:r>
        <w:t xml:space="preserve">.</w:t>
      </w:r>
    </w:p>
    <w:bookmarkEnd w:id="20"/>
    <w:bookmarkStart w:id="21" w:name="X016a04fb1bf82e5c50e9dcbca4028dad203d0df"/>
    <w:p>
      <w:pPr>
        <w:pStyle w:val="Heading2"/>
      </w:pPr>
      <w:r>
        <w:t xml:space="preserve">Professional Experience and Cultural Competency</w:t>
      </w:r>
    </w:p>
    <w:p>
      <w:pPr>
        <w:pStyle w:val="FirstParagraph"/>
      </w:pPr>
      <w:r>
        <w:t xml:space="preserve">For the past five years, I have worked as a Senior Relationship Manager at a multinational bank in Geneva, where I managed portfolios exceeding $500 million across EMEA markets. However, my true passion has always been Jerusalem—not merely as a location, but as an economic microcosm requiring specialized financial stewardship. During my sabbatical year in 2021, I volunteered with the Jerusalem Economic Development Corporation (JEDC), facilitating workshops on digital banking adoption for small businesses in East Jerusalem’s artisanal districts. This experience exposed me to critical challenges: fragmented payment infrastructures, limited access to credit for women-led cooperatives, and the need for culturally sensitive financial literacy programs. I realized that effective</w:t>
      </w:r>
      <w:r>
        <w:t xml:space="preserve"> </w:t>
      </w:r>
      <w:r>
        <w:rPr>
          <w:bCs/>
          <w:b/>
        </w:rPr>
        <w:t xml:space="preserve">Banker</w:t>
      </w:r>
      <w:r>
        <w:t xml:space="preserve"> </w:t>
      </w:r>
      <w:r>
        <w:t xml:space="preserve">practice in</w:t>
      </w:r>
      <w:r>
        <w:t xml:space="preserve"> </w:t>
      </w:r>
      <w:r>
        <w:rPr>
          <w:bCs/>
          <w:b/>
        </w:rPr>
        <w:t xml:space="preserve">Israel Jerusalem</w:t>
      </w:r>
      <w:r>
        <w:t xml:space="preserve"> </w:t>
      </w:r>
      <w:r>
        <w:t xml:space="preserve">demands more than technical skill—it requires deep empathy for community narratives intertwined with faith, history, and resilience.</w:t>
      </w:r>
    </w:p>
    <w:bookmarkEnd w:id="21"/>
    <w:bookmarkStart w:id="22" w:name="why-israel-jerusalem-a-strategic-vision"/>
    <w:p>
      <w:pPr>
        <w:pStyle w:val="Heading2"/>
      </w:pPr>
      <w:r>
        <w:t xml:space="preserve">Why Israel Jerusalem? A Strategic Vision</w:t>
      </w:r>
    </w:p>
    <w:p>
      <w:pPr>
        <w:pStyle w:val="FirstParagraph"/>
      </w:pPr>
      <w:r>
        <w:t xml:space="preserve">My decision to pursue a banking career in</w:t>
      </w:r>
      <w:r>
        <w:t xml:space="preserve"> </w:t>
      </w:r>
      <w:r>
        <w:rPr>
          <w:bCs/>
          <w:b/>
        </w:rPr>
        <w:t xml:space="preserve">Israel Jerusalem</w:t>
      </w:r>
      <w:r>
        <w:t xml:space="preserve"> </w:t>
      </w:r>
      <w:r>
        <w:t xml:space="preserve">is not incidental but purpose-driven. Unlike Tel Aviv’s tech-forward finance hub, Jerusalem offers a distinctive opportunity to pioneer inclusive financial solutions within an environment where banking directly impacts intercommunal cohesion. The city’s economic vitality—driven by tourism, education (home to Hebrew University and the Hebrew Union College), and emerging tech incubators—demands a</w:t>
      </w:r>
      <w:r>
        <w:t xml:space="preserve"> </w:t>
      </w:r>
      <w:r>
        <w:rPr>
          <w:bCs/>
          <w:b/>
        </w:rPr>
        <w:t xml:space="preserve">Banker</w:t>
      </w:r>
      <w:r>
        <w:t xml:space="preserve"> </w:t>
      </w:r>
      <w:r>
        <w:t xml:space="preserve">who understands that a mortgage application for a family in Silwan or a startup loan for an Arab-Jewish co-op isn’t just a transaction—it’s an investment in Jerusalem’s shared future. I am particularly drawn to the Bank of Israel’s recent initiatives on "Financial Inclusion for All Neighborhoods," which align with my professional ethos. As I stated in my JEDC proposal:</w:t>
      </w:r>
      <w:r>
        <w:t xml:space="preserve"> </w:t>
      </w:r>
      <w:r>
        <w:rPr>
          <w:iCs/>
          <w:i/>
        </w:rPr>
        <w:t xml:space="preserve">"Banking must serve as a neutral space where economic opportunity transcends identity."</w:t>
      </w:r>
    </w:p>
    <w:bookmarkEnd w:id="22"/>
    <w:bookmarkStart w:id="23" w:name="Xcc60daa67acc2491fdca4135fa7b82e9dbddce6"/>
    <w:p>
      <w:pPr>
        <w:pStyle w:val="Heading2"/>
      </w:pPr>
      <w:r>
        <w:t xml:space="preserve">My Proposed Contribution to Banking in Israel Jerusalem</w:t>
      </w:r>
    </w:p>
    <w:p>
      <w:pPr>
        <w:pStyle w:val="FirstParagraph"/>
      </w:pPr>
      <w:r>
        <w:t xml:space="preserve">If entrusted with a role as a</w:t>
      </w:r>
      <w:r>
        <w:t xml:space="preserve"> </w:t>
      </w:r>
      <w:r>
        <w:rPr>
          <w:bCs/>
          <w:b/>
        </w:rPr>
        <w:t xml:space="preserve">Banker</w:t>
      </w:r>
      <w:r>
        <w:t xml:space="preserve"> </w:t>
      </w:r>
      <w:r>
        <w:t xml:space="preserve">in</w:t>
      </w:r>
      <w:r>
        <w:t xml:space="preserve"> </w:t>
      </w:r>
      <w:r>
        <w:rPr>
          <w:bCs/>
          <w:b/>
        </w:rPr>
        <w:t xml:space="preserve">Israel Jerusalem</w:t>
      </w:r>
      <w:r>
        <w:t xml:space="preserve">, I will implement three pillars of action:</w:t>
      </w:r>
    </w:p>
    <w:p>
      <w:pPr>
        <w:numPr>
          <w:ilvl w:val="0"/>
          <w:numId w:val="1001"/>
        </w:numPr>
        <w:pStyle w:val="Compact"/>
      </w:pPr>
      <w:r>
        <w:rPr>
          <w:bCs/>
          <w:b/>
        </w:rPr>
        <w:t xml:space="preserve">Culturally Adaptive Product Design:</w:t>
      </w:r>
      <w:r>
        <w:t xml:space="preserve"> </w:t>
      </w:r>
      <w:r>
        <w:t xml:space="preserve">Collaborate with local community leaders to develop micro-loan programs for heritage crafts businesses (e.g., Jerusalem stone artisans) and flexible credit structures for mixed-community startups, ensuring Arabic and Hebrew financial documentation without language barriers.</w:t>
      </w:r>
    </w:p>
    <w:p>
      <w:pPr>
        <w:numPr>
          <w:ilvl w:val="0"/>
          <w:numId w:val="1001"/>
        </w:numPr>
        <w:pStyle w:val="Compact"/>
      </w:pPr>
      <w:r>
        <w:rPr>
          <w:bCs/>
          <w:b/>
        </w:rPr>
        <w:t xml:space="preserve">Digital Inclusion Initiatives:</w:t>
      </w:r>
      <w:r>
        <w:t xml:space="preserve"> </w:t>
      </w:r>
      <w:r>
        <w:t xml:space="preserve">Partner with institutions like the Jerusalem Development Authority to launch "Banking Literacy Hubs" in underserved neighborhoods, offering mobile banking training tailored to seniors and small business owners unfamiliar with digital tools.</w:t>
      </w:r>
    </w:p>
    <w:p>
      <w:pPr>
        <w:numPr>
          <w:ilvl w:val="0"/>
          <w:numId w:val="1001"/>
        </w:numPr>
        <w:pStyle w:val="Compact"/>
      </w:pPr>
      <w:r>
        <w:rPr>
          <w:bCs/>
          <w:b/>
        </w:rPr>
        <w:t xml:space="preserve">Interfaith Financial Dialogue:</w:t>
      </w:r>
      <w:r>
        <w:t xml:space="preserve"> </w:t>
      </w:r>
      <w:r>
        <w:t xml:space="preserve">Establish quarterly forums uniting Jewish, Muslim, and Christian financial leaders to co-create ethical investment frameworks that respect religious values (e.g., Sharia-compliant options for Muslim clients without compromising service for others).</w:t>
      </w:r>
    </w:p>
    <w:p>
      <w:pPr>
        <w:pStyle w:val="FirstParagraph"/>
      </w:pPr>
      <w:r>
        <w:t xml:space="preserve">This approach directly addresses gaps I identified during my JEDC work, where 68% of surveyed small businesses cited "cultural mismatch" as a barrier to accessing capital (Jerusalem Economic Report, 2023). My vision is not merely to provide banking services but to foster an ecosystem where finance actively strengthens Jerusalem’s social fabric.</w:t>
      </w:r>
    </w:p>
    <w:bookmarkEnd w:id="23"/>
    <w:bookmarkStart w:id="24" w:name="commitment-to-ethical-stewardship"/>
    <w:p>
      <w:pPr>
        <w:pStyle w:val="Heading2"/>
      </w:pPr>
      <w:r>
        <w:t xml:space="preserve">Commitment to Ethical Stewardship</w:t>
      </w:r>
    </w:p>
    <w:p>
      <w:pPr>
        <w:pStyle w:val="FirstParagraph"/>
      </w:pPr>
      <w:r>
        <w:t xml:space="preserve">The role of a</w:t>
      </w:r>
      <w:r>
        <w:t xml:space="preserve"> </w:t>
      </w:r>
      <w:r>
        <w:rPr>
          <w:bCs/>
          <w:b/>
        </w:rPr>
        <w:t xml:space="preserve">Banker</w:t>
      </w:r>
      <w:r>
        <w:t xml:space="preserve"> </w:t>
      </w:r>
      <w:r>
        <w:t xml:space="preserve">in</w:t>
      </w:r>
      <w:r>
        <w:t xml:space="preserve"> </w:t>
      </w:r>
      <w:r>
        <w:rPr>
          <w:bCs/>
          <w:b/>
        </w:rPr>
        <w:t xml:space="preserve">Israel Jerusalem</w:t>
      </w:r>
      <w:r>
        <w:t xml:space="preserve"> </w:t>
      </w:r>
      <w:r>
        <w:t xml:space="preserve">carries profound ethical weight. I have studied the Bank of Israel’s Principles for Responsible Banking and will rigorously apply them to ensure every decision prioritizes community wellbeing over mere profit. For instance, when evaluating loan applications in contested neighborhoods, I will consider not just credit history but socioeconomic context—acknowledging how historical policies may have limited financial access for certain groups. My ethical compass was solidified during a 2022 internship at the Jerusalem Foundation’s Community Finance Project, where I witnessed how a single $10,000 loan enabled a Christian-owned bakery to hire displaced Palestinian workers, creating an unexpected bridge of mutual economic dependence.</w:t>
      </w:r>
    </w:p>
    <w:bookmarkEnd w:id="24"/>
    <w:bookmarkStart w:id="25" w:name="X7014d64d40549179cdaacc7e6fd8558ee6669d9"/>
    <w:p>
      <w:pPr>
        <w:pStyle w:val="Heading2"/>
      </w:pPr>
      <w:r>
        <w:t xml:space="preserve">Conclusion: A Life Dedicated to Jerusalem’s Economic Soul</w:t>
      </w:r>
    </w:p>
    <w:p>
      <w:pPr>
        <w:pStyle w:val="FirstParagraph"/>
      </w:pPr>
      <w:r>
        <w:t xml:space="preserve">This</w:t>
      </w:r>
      <w:r>
        <w:t xml:space="preserve"> </w:t>
      </w:r>
      <w:r>
        <w:rPr>
          <w:bCs/>
          <w:b/>
        </w:rPr>
        <w:t xml:space="preserve">Statement of Purpose</w:t>
      </w:r>
      <w:r>
        <w:t xml:space="preserve"> </w:t>
      </w:r>
      <w:r>
        <w:t xml:space="preserve">is not a mere document—it is a pledge. I have spent years preparing to serve as the kind of</w:t>
      </w:r>
      <w:r>
        <w:t xml:space="preserve"> </w:t>
      </w:r>
      <w:r>
        <w:rPr>
          <w:bCs/>
          <w:b/>
        </w:rPr>
        <w:t xml:space="preserve">Banker</w:t>
      </w:r>
      <w:r>
        <w:t xml:space="preserve"> </w:t>
      </w:r>
      <w:r>
        <w:t xml:space="preserve">who understands that in</w:t>
      </w:r>
      <w:r>
        <w:t xml:space="preserve"> </w:t>
      </w:r>
      <w:r>
        <w:rPr>
          <w:bCs/>
          <w:b/>
        </w:rPr>
        <w:t xml:space="preserve">Israel Jerusalem</w:t>
      </w:r>
      <w:r>
        <w:t xml:space="preserve">, finance isn’t neutral; it’s transformative. My academic rigor, field-tested cultural intelligence, and unwavering commitment to ethical inclusion position me to build financial systems where a mother in Beit Hanina can secure a loan for her child’s education without navigating linguistic or bureaucratic barriers. I envision my work as part of Jerusalem’s enduring story: not just as a city of conflict, but as one where economic partnership becomes the quiet force that sustains its identity across generations.</w:t>
      </w:r>
    </w:p>
    <w:p>
      <w:pPr>
        <w:pStyle w:val="BodyText"/>
      </w:pPr>
      <w:r>
        <w:t xml:space="preserve">"In Jerusalem, we do not just manage money—we steward hope." — This guiding principle will inform every decision I make as a Banker committed to the heart of Israel.</w:t>
      </w:r>
    </w:p>
    <w:p>
      <w:pPr>
        <w:pStyle w:val="BodyText"/>
      </w:pPr>
      <w:r>
        <w:t xml:space="preserve">Sincerely,</w:t>
      </w:r>
    </w:p>
    <w:p>
      <w:pPr>
        <w:pStyle w:val="BodyText"/>
      </w:pPr>
      <w:r>
        <w:t xml:space="preserve">Alexandra Cohen, MBA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Banker Position in Israel Jerusalem</dc:title>
  <dc:creator/>
  <dc:language>en</dc:language>
  <cp:keywords/>
  <dcterms:created xsi:type="dcterms:W3CDTF">2026-07-21T13:16:41Z</dcterms:created>
  <dcterms:modified xsi:type="dcterms:W3CDTF">2026-07-21T13:16:41Z</dcterms:modified>
</cp:coreProperties>
</file>

<file path=docProps/custom.xml><?xml version="1.0" encoding="utf-8"?>
<Properties xmlns="http://schemas.openxmlformats.org/officeDocument/2006/custom-properties" xmlns:vt="http://schemas.openxmlformats.org/officeDocument/2006/docPropsVTypes"/>
</file>