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Tel</w:t>
      </w:r>
      <w:r>
        <w:t xml:space="preserve"> </w:t>
      </w:r>
      <w:r>
        <w:t xml:space="preserve">Aviv</w:t>
      </w:r>
    </w:p>
    <w:bookmarkStart w:id="20" w:name="X3958bf53546a5c62d96da309e99e139ae777f34"/>
    <w:p>
      <w:pPr>
        <w:pStyle w:val="Heading1"/>
      </w:pPr>
      <w:r>
        <w:t xml:space="preserve">Statement of Purpose: Pursuing a Banking Career in Israel Tel Aviv</w:t>
      </w:r>
    </w:p>
    <w:p>
      <w:pPr>
        <w:pStyle w:val="FirstParagraph"/>
      </w:pPr>
      <w:r>
        <w:t xml:space="preserve">As I prepare to embark on my professional journey as a dedicated Banker, I am writing this Statement of Purpose to articulate my profound commitment to contributing to the dynamic financial ecosystem of Israel Tel Aviv. This document serves not merely as an academic requirement, but as a testament to my strategic vision for a career that aligns with the innovative spirit and economic vitality of one of the world's most promising fintech hubs. My aspiration is clear: to become an exceptional Banker whose expertise will strengthen financial institutions in Israel Tel Aviv while driving sustainable growth across the region.</w:t>
      </w:r>
    </w:p>
    <w:p>
      <w:pPr>
        <w:pStyle w:val="BodyText"/>
      </w:pPr>
      <w:r>
        <w:t xml:space="preserve">My academic foundation in Finance and International Business, culminating with honors from the London School of Economics, provided me with rigorous analytical frameworks applicable to global banking operations. Courses such as Derivatives Pricing, Risk Management under Volatile Markets, and Cross-Border Investment Strategies equipped me with tools to navigate complex financial landscapes. However, it was during a semester-long internship at a multinational bank's Middle Eastern division that I discovered my true calling: the strategic intersection of finance and regional economic development in Israel Tel Aviv. Witnessing firsthand how local banks catalyze innovation in sectors like cybersecurity, agritech, and biotechnology—core pillars of Israel's "Start-Up Nation" identity—ignited my passion for serving this unique market as a Banker.</w:t>
      </w:r>
    </w:p>
    <w:p>
      <w:pPr>
        <w:pStyle w:val="BodyText"/>
      </w:pPr>
      <w:r>
        <w:t xml:space="preserve">My professional trajectory further solidified this purpose. As an Associate at JPMorgan Chase’s Corporate Banking division in London, I managed portfolios exceeding $50 million for high-growth SMEs in the tech sector. This experience taught me that effective banking transcends transactional relationships—it requires cultural intelligence and contextual understanding of regional business ecosystems. I meticulously analyzed market trends specific to emerging economies, developing a methodology now integral to my approach: understanding how Israeli entrepreneurs leverage venture capital networks and government initiatives like the Innovation Authority to scale rapidly. When I led a team restructuring debt for three Tel Aviv-based cybersecurity firms during their Series B funding rounds, I realized that banking in Israel Tel Aviv demands more than financial acumen—it requires becoming an embedded partner in clients' growth narratives. This experience crystallized my resolve to relocate permanently and contribute directly to the Israeli market as a Banker.</w:t>
      </w:r>
    </w:p>
    <w:p>
      <w:pPr>
        <w:pStyle w:val="BodyText"/>
      </w:pPr>
      <w:r>
        <w:t xml:space="preserve">Why Israel Tel Aviv specifically? Beyond its renowned tech prowess, I am captivated by the city’s unique banking environment where tradition meets disruption. Unlike centralized financial centers, Tel Aviv’s banks operate within a vibrant startup culture where relationships drive innovation. The city’s status as the third-largest fintech hub globally (after London and New York), with over 800 active firms and 27% annual growth, creates unparalleled opportunities for relationship-driven banking. I am particularly inspired by how institutions like Bank Leumi and Discount Bank integrate AI into credit assessment while maintaining personalized client engagement—a balance I aim to master. Moreover, the cultural ethos of "chutzpah" (boldness) in Israeli business aligns perfectly with my proactive approach: I thrive in environments where creative problem-solving is mandatory, not optional. The chance to work within Israel Tel Aviv’s tight-knit professional community—where a single referral can unlock multi-million dollar opportunities—makes this location irreplaceable for my career trajectory.</w:t>
      </w:r>
    </w:p>
    <w:p>
      <w:pPr>
        <w:pStyle w:val="BodyText"/>
      </w:pPr>
      <w:r>
        <w:t xml:space="preserve">My proposed contribution as a Banker extends beyond standard lending practices. I aim to develop specialized financial products tailored to Tel Aviv’s innovation clusters. For instance, creating flexible credit lines that align with Israeli startups' rapid R&amp;D cycles or designing export financing solutions for companies targeting European markets through Israel’s extensive trade agreements. Having studied the unique challenges of Israeli SMEs—including high operational costs and talent acquisition hurdles—I propose integrating ESG (Environmental, Social, Governance) metrics into risk assessment frameworks. This would not only meet global investor demands but also support Israel Tel Aviv’s national sustainability goals. My proficiency in Hebrew (B2 level), honed through intensive language immersion during my internship in the region, allows me to bridge communication gaps and build authentic relationships with local entrepreneurs—a critical advantage for any Banker operating here.</w:t>
      </w:r>
    </w:p>
    <w:p>
      <w:pPr>
        <w:pStyle w:val="BodyText"/>
      </w:pPr>
      <w:r>
        <w:t xml:space="preserve">Looking ahead, I envision a career path that evolves from Client Relationship Manager to Head of Strategic Banking within 10 years. My immediate goal is securing a position at a leading Tel Aviv-based bank where I can directly impact the city’s financial landscape. This Statement of Purpose is not merely an application—it is a declaration of intent to become an indispensable asset to any institution seeking to navigate Israel Tel Aviv’s complex, high-potential market. I am prepared to immerse myself in the nuances of Israeli banking culture, from understanding how "hagshama" (execution) dictates business dynamics to mastering the art of negotiation in a context where trust is earned through shared vision rather than formal contracts.</w:t>
      </w:r>
    </w:p>
    <w:p>
      <w:pPr>
        <w:pStyle w:val="BodyText"/>
      </w:pPr>
      <w:r>
        <w:t xml:space="preserve">The economic resilience and entrepreneurial spirit of Israel Tel Aviv have long been a magnet for my professional aspirations. When I observe how Israeli banks pivot quickly during geopolitical fluctuations—such as during recent regional challenges—I see proof that this market demands bankers who blend strategic foresight with cultural agility. My academic rigor, hands-on experience in high-stakes financial environments, and deep respect for Israel’s economic narrative position me to deliver exactly that. I am not seeking a job in Tel Aviv; I am committing to a lifelong partnership with the city’s financial community as an innovative Banker who will grow alongside its most promising enterprises.</w:t>
      </w:r>
    </w:p>
    <w:p>
      <w:pPr>
        <w:pStyle w:val="BodyText"/>
      </w:pPr>
      <w:r>
        <w:t xml:space="preserve">Ultimately, this Statement of Purpose reflects my unwavering conviction: the future of banking lies in places like Israel Tel Aviv, where finance and innovation are inseparable. I am ready to bring my analytical precision, cultural adaptability, and relentless drive to contribute meaningfully as a Banker who understands that in this city’s dynamic landscape, every client relationship is an opportunity to build not just a business—but a legacy. I eagerly anticipate the chance to discuss how my vision aligns with your institution's mission in the heart of Israel 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Tel Aviv</dc:title>
  <dc:creator/>
  <dc:language>en</dc:language>
  <cp:keywords/>
  <dcterms:created xsi:type="dcterms:W3CDTF">2026-07-21T11:07:08Z</dcterms:created>
  <dcterms:modified xsi:type="dcterms:W3CDTF">2026-07-21T11:07:08Z</dcterms:modified>
</cp:coreProperties>
</file>

<file path=docProps/custom.xml><?xml version="1.0" encoding="utf-8"?>
<Properties xmlns="http://schemas.openxmlformats.org/officeDocument/2006/custom-properties" xmlns:vt="http://schemas.openxmlformats.org/officeDocument/2006/docPropsVTypes"/>
</file>