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Italy</w:t>
      </w:r>
      <w:r>
        <w:t xml:space="preserve"> </w:t>
      </w:r>
      <w:r>
        <w:t xml:space="preserve">Milan</w:t>
      </w:r>
    </w:p>
    <w:bookmarkStart w:id="20" w:name="X9324243d7b2ccdb7d25dea6738431e736e78111"/>
    <w:p>
      <w:pPr>
        <w:pStyle w:val="Heading1"/>
      </w:pPr>
      <w:r>
        <w:t xml:space="preserve">Statement of Purpose: Pursuing Excellence as a Banker in Italy Milan</w:t>
      </w:r>
    </w:p>
    <w:p>
      <w:pPr>
        <w:pStyle w:val="FirstParagraph"/>
      </w:pPr>
      <w:r>
        <w:t xml:space="preserve">From the moment I first engaged with global financial systems during my undergraduate studies in Economics at Bocconi University, my trajectory has been singularly focused on becoming an exceptional Banker within Italy's premier financial hub—Milan. This Statement of Purpose articulates not merely a professional aspiration, but a deeply considered commitment to contribute meaningfully to Milan’s dynamic banking ecosystem. As Italy’s undisputed financial capital and a critical node in the European economic landscape, Milan represents far more than a geographic location; it is the crucible where international finance converges with Italian tradition, innovation, and regulatory sophistication. My journey has been meticulously designed to prepare me for this pivotal role.</w:t>
      </w:r>
    </w:p>
    <w:p>
      <w:pPr>
        <w:pStyle w:val="BodyText"/>
      </w:pPr>
      <w:r>
        <w:t xml:space="preserve">My academic foundation provided rigorous training in financial markets, risk management, and strategic client advisory—core pillars essential for a modern Banker operating in Milan. Courses such as "Advanced Corporate Finance" (where I analyzed case studies of Milan-based multinationals like Enel and Intesa Sanpaolo) and "Regulatory Compliance under MiFID II" equipped me with the technical acumen demanded by Italy's evolving financial framework. However, my true immersion began during a six-month internship at Banca Generali’s private banking division in Milan. There, I witnessed firsthand how Milanese Bankers navigate the delicate balance between personalized client relationships—rooted in *relazione*, the Italian cultural emphasis on trust—and the stringent demands of cross-border regulation. I assisted senior advisors in structuring investment portfolios for high-net-worth clients across Europe, gaining intimate knowledge of Milan’s unique market nuances, from its dominance in European asset management (hosting 30% of EU AUM) to its growing fintech integration.</w:t>
      </w:r>
    </w:p>
    <w:p>
      <w:pPr>
        <w:pStyle w:val="BodyText"/>
      </w:pPr>
      <w:r>
        <w:t xml:space="preserve">What distinguishes my approach is an unwavering focus on the Italian context. Milan is not merely a city where banking occurs; it is a cultural and institutional ecosystem where relationships are built over espresso breaks, decisions weigh cultural sensitivity as much as financial logic, and Italy’s strategic position within the EU necessitates nuanced geopolitical awareness. My work with Banca Generali involved supporting clients navigating Italy’s complex tax incentives for sustainable investments—a critical growth area in Milan where ESG compliance is no longer optional but a competitive imperative. This experience solidified my belief that excellence as a Banker requires fluency in both financial instruments and the Italian socio-economic tapestry. I recognize that success here hinges on understanding not just *what* to advise, but *how* to convey it within Milan’s relationship-driven culture.</w:t>
      </w:r>
    </w:p>
    <w:p>
      <w:pPr>
        <w:pStyle w:val="BodyText"/>
      </w:pPr>
      <w:r>
        <w:t xml:space="preserve">My commitment extends beyond technical competence to active participation in Milan’s broader financial evolution. I have actively engaged with the Associazione Bancaria Italiana (ABI) and attended their "Milan Finance Week" seminars on digital transformation, where I contributed insights on client education strategies for blockchain adoption. This engagement reflects my understanding that a Banker in Italy Milan must be both a practitioner and a thought leader—advancing the industry’s future while respecting its foundations. I am particularly inspired by Milan’s role as Europe’s green finance capital, evidenced by initiatives like the "Milan Green Finance Initiative" spearheaded by Borsa Italiana. I aspire to help clients leverage these frameworks, ensuring that my work aligns with Italy's national goals for sustainable growth while delivering tangible value.</w:t>
      </w:r>
    </w:p>
    <w:p>
      <w:pPr>
        <w:pStyle w:val="BodyText"/>
      </w:pPr>
      <w:r>
        <w:t xml:space="preserve">This Statement of Purpose is not a collection of generic aspirations. It is a roadmap forged through deliberate experiences in the heart of Milan’s financial district. My goal as a Banker in Italy Milan is to transcend transactional service and become an indispensable partner—anticipating client needs within the Italian regulatory climate, fostering cross-cultural collaboration with European institutions, and championing innovations that position Milan at the forefront of global finance. I am acutely aware that this requires continuous learning: I plan to pursue the CFA charter while deepening my expertise in Italy’s new "FinTech Innovation Hub" regulations. My vision for a career as a Banker in Milan is one where every client interaction strengthens Italy’s position as an innovative, ethical financial leader.</w:t>
      </w:r>
    </w:p>
    <w:p>
      <w:pPr>
        <w:pStyle w:val="BodyText"/>
      </w:pPr>
      <w:r>
        <w:t xml:space="preserve">Why Milan? Because it demands more than skill—it demands cultural intelligence, strategic foresight, and an unyielding commitment to excellence that resonates with Italy’s historical legacy of financial ingenuity. From the historic Palazzo della Borsa to the cutting-edge fintech accelerators in Porta Nuova, Milan embodies a unique synthesis: where centuries-old banking traditions meet tomorrow’s digital frontiers. This is where I am destined to make my mark as a Banker—not as an outsider seeking opportunity, but as an insider committed to elevating the very essence of Italian finance.</w:t>
      </w:r>
    </w:p>
    <w:p>
      <w:pPr>
        <w:pStyle w:val="BodyText"/>
      </w:pPr>
      <w:r>
        <w:t xml:space="preserve">My academic rigor, practical immersion in Milan’s banking landscape, and strategic alignment with Italy’s economic vision form the bedrock of this Statement of Purpose. I have not chosen a career path; I have chosen a purpose. And that purpose is to serve as a Banker dedicated to advancing Italy Milan’s standing as Europe’s most resilient, innovative, and client-centric financial center. The city does not merely need bankers—it needs leaders who understand its soul and its future. That is the role I am prepared to fulfill.</w:t>
      </w:r>
    </w:p>
    <w:p>
      <w:pPr>
        <w:pStyle w:val="BodyText"/>
      </w:pPr>
      <w:r>
        <w:t xml:space="preserve">In closing, this Statement of Purpose transcends a mere application; it is a pledge. A pledge to honor the legacy of Italian banking excellence while forging new pathways for Milan’s financial leadership. With my skills honed in Italy’s most demanding market, my cultural fluency cultivated within its unique ecosystem, and my vision aligned with its strategic trajectory, I am ready to step into the role of Banker in Italy Milan—not as a contributor to the city’s economy, but as an active architect of its financial destiny.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Italy Milan</dc:title>
  <dc:creator/>
  <cp:keywords/>
  <dcterms:created xsi:type="dcterms:W3CDTF">2026-07-23T23:11:39Z</dcterms:created>
  <dcterms:modified xsi:type="dcterms:W3CDTF">2026-07-23T23:11:39Z</dcterms:modified>
</cp:coreProperties>
</file>

<file path=docProps/custom.xml><?xml version="1.0" encoding="utf-8"?>
<Properties xmlns="http://schemas.openxmlformats.org/officeDocument/2006/custom-properties" xmlns:vt="http://schemas.openxmlformats.org/officeDocument/2006/docPropsVTypes"/>
</file>