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Japan</w:t>
      </w:r>
      <w:r>
        <w:t xml:space="preserve"> </w:t>
      </w:r>
      <w:r>
        <w:t xml:space="preserve">Kyoto</w:t>
      </w:r>
    </w:p>
    <w:bookmarkStart w:id="20" w:name="X5fdb08e5b91aaa3a2f497744da45fbf1a9257f8"/>
    <w:p>
      <w:pPr>
        <w:pStyle w:val="Heading1"/>
      </w:pPr>
      <w:r>
        <w:t xml:space="preserve">Statement of Purpose: Pursuing a Banking Career in Japan Kyoto</w:t>
      </w:r>
    </w:p>
    <w:p>
      <w:pPr>
        <w:pStyle w:val="FirstParagraph"/>
      </w:pPr>
      <w:r>
        <w:t xml:space="preserve">As I prepare this Statement of Purpose, I am filled with profound enthusiasm for the opportunity to contribute as a professional Banker within the distinguished financial landscape of Japan Kyoto. This document represents my earnest commitment to merging my banking expertise with deep cultural appreciation, positioning me as an ideal candidate for a pivotal role in Kyoto's evolving financial ecosystem. My journey toward becoming a globally competent Banker has been meticulously shaped by academic rigor, international experience, and an unwavering dedication to understanding the unique economic tapestry of Japan Kyoto.</w:t>
      </w:r>
    </w:p>
    <w:p>
      <w:pPr>
        <w:pStyle w:val="BodyText"/>
      </w:pPr>
      <w:r>
        <w:t xml:space="preserve">My academic foundation includes a Master of Finance from the University of London, where I specialized in cross-cultural financial management and Asian market dynamics. This program equipped me with advanced analytical tools for risk assessment, portfolio management, and regulatory compliance—particularly relevant to Japan's stringent financial oversight under the Financial Services Agency (FSA). Complementing this, I earned a Certified Financial Planner (CFP) credential and completed intensive Japanese language training at the Osaka International Language Institute. This linguistic proficiency extends beyond conversational ability; I possess industry-specific terminology for banking operations, customer service protocols, and negotiation tactics essential for seamless integration into Kyoto's financial institutions.</w:t>
      </w:r>
    </w:p>
    <w:p>
      <w:pPr>
        <w:pStyle w:val="BodyText"/>
      </w:pPr>
      <w:r>
        <w:t xml:space="preserve">My professional trajectory has been deliberately oriented toward international banking with a Japan focus. As an Associate Banker at HSBC's Singapore branch (2019-2023), I managed high-net-worth client portfolios spanning Southeast Asia and Japan, developing deep expertise in cross-border transactions and FX hedging. Crucially, I spearheaded a project facilitating Japanese SMEs' access to global capital markets—a mission that required nuanced understanding of Japan's keiretsu system and Kyoto's distinctive business culture. This experience revealed how Kyoto's blend of traditional craftsmanship (e.g., tea ceremony, kimono weaving) intersects with modern finance: local artisans increasingly seek digital banking solutions for export-oriented ventures, creating a compelling niche for culturally attuned Bankers.</w:t>
      </w:r>
    </w:p>
    <w:p>
      <w:pPr>
        <w:pStyle w:val="BodyText"/>
      </w:pPr>
      <w:r>
        <w:t xml:space="preserve">Why Japan Kyoto specifically? My fascination with this city transcends mere geography. Kyoto represents the living synthesis of Japan's ancient heritage and contemporary economic vitality—a duality I believe is critical to modern banking. As a UNESCO World Heritage site hosting 15 million annual tourists, Kyoto's economy thrives on cultural tourism while simultaneously nurturing tech startups in its Gion district. This creates unprecedented demand for specialized financial services: from financing machiya (traditional townhouses) conversions into boutique hotels to supporting blockchain ventures in Kyoto's emerging digital hub. A Banker here must navigate between the respect for *wa* (harmony) embedded in local business practices and the precision required by international standards—precisely why my background aligns with Kyoto's unique market needs.</w:t>
      </w:r>
    </w:p>
    <w:p>
      <w:pPr>
        <w:pStyle w:val="BodyText"/>
      </w:pPr>
      <w:r>
        <w:t xml:space="preserve">My cultural immersion further strengthens this alignment. I lived in Kyoto for six months during my university exchange program, studying at Doshisha University's International Program. I mastered *kintsugi* (golden repair) philosophy as a metaphor for banking: just as broken pottery gains beauty through mended cracks, financial challenges can be transformed into opportunities through collaborative solutions. This mindset directly informs my approach to client relationships—prioritizing long-term trust over transactional wins, which resonates deeply with Kyoto's *omotenashi* (selfless hospitality) ethos. I've also participated in Kyoto's annual Gion Matsuri festival as a volunteer, learning how community cohesion underpins business success—a perspective invaluable for a Banker navigating the city's interconnected corporate networks.</w:t>
      </w:r>
    </w:p>
    <w:p>
      <w:pPr>
        <w:pStyle w:val="BodyText"/>
      </w:pPr>
      <w:r>
        <w:t xml:space="preserve">Japan Kyoto's banking sector presents an extraordinary opportunity to address critical market gaps. While Tokyo dominates Japan's financial scene, Kyoto remains underserved by international banking expertise despite its growing role in sustainable finance and tourism-driven economies. I am particularly eager to contribute to initiatives like the Kyoto Green Finance Program, which supports eco-friendly traditional industries through low-interest loans. As a Banker, I aim to develop tailored products for *ryokan* (traditional inns) adopting carbon-neutral practices or *wagashi* (Japanese confectionery) artisans expanding into global e-commerce—solutions requiring both financial acumen and cultural intuition.</w:t>
      </w:r>
    </w:p>
    <w:p>
      <w:pPr>
        <w:pStyle w:val="BodyText"/>
      </w:pPr>
      <w:r>
        <w:t xml:space="preserve">My professional philosophy centers on the belief that exceptional Banking transcends transactional service. In Kyoto, where relationships are cultivated over decades rather than days, I will embody this principle by: (1) Mastering *nemawashi* (consensus-building) before financial decisions; (2) Leveraging my bilingual capability to bridge Japanese and English-speaking client needs; and (3) Championing ethical finance through Kyoto's Buddhist-inspired *shinrin kōrui* ("forest preservation" ethics). I recognize that as a Banker in Japan, every interaction must honor both the *yūgen* (profound grace) of Kyoto's aesthetics and the rigor of global banking standards.</w:t>
      </w:r>
    </w:p>
    <w:p>
      <w:pPr>
        <w:pStyle w:val="BodyText"/>
      </w:pPr>
      <w:r>
        <w:t xml:space="preserve">Looking ahead, my 5-year vision is to become a leader within Kyoto's financial community, mentoring junior Bankers in culturally intelligent service delivery while developing innovative products for Kyoto’s unique economic pillars. I aspire to contribute to the Japan Banking Association's *Kyoto Regional Advisory Council*, advocating for policies supporting small-scale traditional businesses in the digital age. Ultimately, I seek not merely employment but a lifelong partnership with Kyoto—where my career as a Banker becomes interwoven with the city's enduring spirit.</w:t>
      </w:r>
    </w:p>
    <w:p>
      <w:pPr>
        <w:pStyle w:val="BodyText"/>
      </w:pPr>
      <w:r>
        <w:t xml:space="preserve">This Statement of Purpose crystallizes my readiness to serve as a Bridge Builder between international finance and Kyoto's heart. Having studied its history, embraced its language, and internalized its values, I am prepared to bring strategic insight and human-centered service to your institution. I do not view this role as merely a career step but as an invitation to contribute meaningfully to Japan Kyoto's legacy of excellence—a legacy where every financial decision carries the weight of tradition and the promise of renewal. With profound respect for Kyoto’s past and confidence in its future, I am eager to begin my journey as your dedicated Banker.</w:t>
      </w:r>
    </w:p>
    <w:p>
      <w:pPr>
        <w:pStyle w:val="BodyText"/>
      </w:pPr>
      <w:r>
        <w:t xml:space="preserve">Word Count: 862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Japan Kyoto</dc:title>
  <dc:creator/>
  <dc:language>en</dc:language>
  <cp:keywords/>
  <dcterms:created xsi:type="dcterms:W3CDTF">2026-11-08T20:08:08Z</dcterms:created>
  <dcterms:modified xsi:type="dcterms:W3CDTF">2026-11-08T20:08:08Z</dcterms:modified>
</cp:coreProperties>
</file>

<file path=docProps/custom.xml><?xml version="1.0" encoding="utf-8"?>
<Properties xmlns="http://schemas.openxmlformats.org/officeDocument/2006/custom-properties" xmlns:vt="http://schemas.openxmlformats.org/officeDocument/2006/docPropsVTypes"/>
</file>