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Osaka</w:t>
      </w:r>
    </w:p>
    <w:bookmarkStart w:id="26" w:name="Xe0725780e967890d913f1510d30cec050a16849"/>
    <w:p>
      <w:pPr>
        <w:pStyle w:val="Heading1"/>
      </w:pPr>
      <w:r>
        <w:t xml:space="preserve">Statement of Purpose: Pursuing a Banking Career in Japan Osaka</w:t>
      </w:r>
    </w:p>
    <w:p>
      <w:pPr>
        <w:pStyle w:val="FirstParagraph"/>
      </w:pPr>
      <w:r>
        <w:t xml:space="preserve">As I formally submit this Statement of Purpose, I do so with profound enthusiasm for the opportunity to contribute as a dedicated Banker within Japan's dynamic financial ecosystem, specifically in the vibrant economic hub of Osaka. This document articulates my professional journey, strategic motivations, and unwavering commitment to excel in banking operations while deeply respecting Japanese business culture. My ambition is not merely to work in Osaka but to become an integral part of its financial community as a trusted Banker who bridges international expertise with local market acumen.</w:t>
      </w:r>
    </w:p>
    <w:bookmarkStart w:id="20" w:name="Xfa6bdded929a9990db69f82f2300d03664d8846"/>
    <w:p>
      <w:pPr>
        <w:pStyle w:val="Heading2"/>
      </w:pPr>
      <w:r>
        <w:t xml:space="preserve">Foundational Motivations: The Banking Calling and Japan's Unique Landscape</w:t>
      </w:r>
    </w:p>
    <w:p>
      <w:pPr>
        <w:pStyle w:val="FirstParagraph"/>
      </w:pPr>
      <w:r>
        <w:t xml:space="preserve">My fascination with banking began during my undergraduate studies in International Finance at the University of London, where I specialized in cross-border capital markets. However, it was a transformative internship at a Japanese-affiliated investment firm in London that crystallized my desire to work within Japan's financial framework. I observed how Japanese banks uniquely balance meticulous risk management with relationship-centric service – a philosophy encapsulated in the concept of</w:t>
      </w:r>
      <w:r>
        <w:t xml:space="preserve"> </w:t>
      </w:r>
      <w:r>
        <w:rPr>
          <w:iCs/>
          <w:i/>
        </w:rPr>
        <w:t xml:space="preserve">ningyō kōshin</w:t>
      </w:r>
      <w:r>
        <w:t xml:space="preserve"> </w:t>
      </w:r>
      <w:r>
        <w:t xml:space="preserve">(the spirit of building trust through consistent, humble action). This insight fundamentally shaped my understanding: a true Banker must transcend transactional roles to become a steward of client prosperity. Now, I seek to apply this principle in Osaka – Japan's undisputed second financial center – where global corporations and local enterprises converge with unparalleled energy.</w:t>
      </w:r>
    </w:p>
    <w:bookmarkEnd w:id="20"/>
    <w:bookmarkStart w:id="21" w:name="X994b4f061eeeb8c2173b3c3d3b1674dd24ac613"/>
    <w:p>
      <w:pPr>
        <w:pStyle w:val="Heading2"/>
      </w:pPr>
      <w:r>
        <w:t xml:space="preserve">Professional Alignment: Bridging Global Expertise with Osaka's Market Nuances</w:t>
      </w:r>
    </w:p>
    <w:p>
      <w:pPr>
        <w:pStyle w:val="FirstParagraph"/>
      </w:pPr>
      <w:r>
        <w:t xml:space="preserve">In my five years as a Corporate Banking Analyst at HSBC Singapore, I managed portfolios exceeding $500 million for multinational clients across Southeast Asia. This role demanded fluency in complex financial instruments and compliance frameworks – skills directly transferable to Osaka's sophisticated market. Yet, I recognized that success here requires more than technical competence; it demands cultural intelligence. During my Japan Business Culture Certification program at the Tokyo International University, I immersed myself in</w:t>
      </w:r>
      <w:r>
        <w:t xml:space="preserve"> </w:t>
      </w:r>
      <w:r>
        <w:rPr>
          <w:iCs/>
          <w:i/>
        </w:rPr>
        <w:t xml:space="preserve">wa</w:t>
      </w:r>
      <w:r>
        <w:t xml:space="preserve"> </w:t>
      </w:r>
      <w:r>
        <w:t xml:space="preserve">(harmony),</w:t>
      </w:r>
      <w:r>
        <w:t xml:space="preserve"> </w:t>
      </w:r>
      <w:r>
        <w:rPr>
          <w:iCs/>
          <w:i/>
        </w:rPr>
        <w:t xml:space="preserve">gaman</w:t>
      </w:r>
      <w:r>
        <w:t xml:space="preserve"> </w:t>
      </w:r>
      <w:r>
        <w:t xml:space="preserve">(perseverance), and the significance of</w:t>
      </w:r>
      <w:r>
        <w:t xml:space="preserve"> </w:t>
      </w:r>
      <w:r>
        <w:rPr>
          <w:iCs/>
          <w:i/>
        </w:rPr>
        <w:t xml:space="preserve">nōhō</w:t>
      </w:r>
      <w:r>
        <w:t xml:space="preserve"> </w:t>
      </w:r>
      <w:r>
        <w:t xml:space="preserve">(the unspoken understanding built through repeated interaction). These principles resonate deeply with Osaka's business ethos – where relationships forged over decades drive long-term growth. As a Banker, I aim to embody this philosophy: prioritizing client longevity over short-term gains, anticipating needs before they're expressed, and demonstrating the patience that defines Japanese professional conduct.</w:t>
      </w:r>
    </w:p>
    <w:bookmarkEnd w:id="21"/>
    <w:bookmarkStart w:id="22" w:name="osaka-specific-strategic-commitment"/>
    <w:p>
      <w:pPr>
        <w:pStyle w:val="Heading2"/>
      </w:pPr>
      <w:r>
        <w:t xml:space="preserve">Osaka-Specific Strategic Commitment</w:t>
      </w:r>
    </w:p>
    <w:p>
      <w:pPr>
        <w:pStyle w:val="FirstParagraph"/>
      </w:pPr>
      <w:r>
        <w:t xml:space="preserve">Why Osaka specifically? This city represents the perfect confluence of tradition and innovation. As a historical center of commerce since the Edo period, Osaka retains its entrepreneurial spirit while spearheading modern initiatives like the "Osaka Global Innovation City" project. I have meticulously researched how local banks such as Sumitomo Mitsui Banking Corporation (SMBC) and The Bank of Tokyo-Mitsubishi UFJ (BTMU) are pioneering sustainable finance in Osaka – particularly through green bonds for the Kansai region's energy transition. My proposed contribution includes developing tailored financing solutions for Osaka-based SMEs in renewable energy and logistics, sectors central to the city's economic identity. I've already begun networking with Osaka Chamber of Commerce &amp; Industry members and studied their 2025 Strategic Plan to ensure my skills align with local priorities.</w:t>
      </w:r>
    </w:p>
    <w:bookmarkEnd w:id="22"/>
    <w:bookmarkStart w:id="23" w:name="Xc7d000d4088209f4abe27187fce2fa97f00f7c3"/>
    <w:p>
      <w:pPr>
        <w:pStyle w:val="Heading2"/>
      </w:pPr>
      <w:r>
        <w:t xml:space="preserve">Professional Development: Cultivating the Japanese-Bankers Ethos</w:t>
      </w:r>
    </w:p>
    <w:p>
      <w:pPr>
        <w:pStyle w:val="FirstParagraph"/>
      </w:pPr>
      <w:r>
        <w:t xml:space="preserve">I understand that becoming an effective Banker in Japan requires continuous cultural adaptation. To prepare, I have committed to completing JLPT N1 certification and practicing business Japanese through weekly sessions with a native Osaka dialect tutor. Beyond language, I've enrolled in Kyoto-based seminars on Japanese corporate governance standards – particularly the</w:t>
      </w:r>
      <w:r>
        <w:t xml:space="preserve"> </w:t>
      </w:r>
      <w:r>
        <w:rPr>
          <w:iCs/>
          <w:i/>
        </w:rPr>
        <w:t xml:space="preserve">Shūshoku Kōryō</w:t>
      </w:r>
      <w:r>
        <w:t xml:space="preserve"> </w:t>
      </w:r>
      <w:r>
        <w:t xml:space="preserve">(employment security) model that underpins Japan's stable banking environment. My training also includes mastering</w:t>
      </w:r>
      <w:r>
        <w:t xml:space="preserve"> </w:t>
      </w:r>
      <w:r>
        <w:rPr>
          <w:iCs/>
          <w:i/>
        </w:rPr>
        <w:t xml:space="preserve">kakarimawashi</w:t>
      </w:r>
      <w:r>
        <w:t xml:space="preserve"> </w:t>
      </w:r>
      <w:r>
        <w:t xml:space="preserve">(the art of presenting ideas with humility), a critical skill for navigating Osaka's collaborative decision-making processes. This isn't merely professional development; it's my pledge to honor the cultural context in which I will serve as a Banker.</w:t>
      </w:r>
    </w:p>
    <w:bookmarkEnd w:id="23"/>
    <w:bookmarkStart w:id="24" w:name="X0cec26468d85c5a32be139b9ec9a1af3eb138f1"/>
    <w:p>
      <w:pPr>
        <w:pStyle w:val="Heading2"/>
      </w:pPr>
      <w:r>
        <w:t xml:space="preserve">Long-Term Vision: Contributing to Osaka’s Financial Legacy</w:t>
      </w:r>
    </w:p>
    <w:p>
      <w:pPr>
        <w:pStyle w:val="FirstParagraph"/>
      </w:pPr>
      <w:r>
        <w:t xml:space="preserve">My Statement of Purpose extends beyond securing an initial role. Within five years, I aspire to lead Osaka's first cross-border fintech collaboration initiative between Japanese financial institutions and ASEAN startups – a project directly inspired by my experience at HSBC. Long-term, I envision establishing a mentorship program pairing international Bankers with Osaka-based finance graduates, fostering the next generation of culturally agile professionals. This aligns with Japan's national "Society 5.0" vision for human-centric innovation and demonstrates my commitment to becoming a permanent contributor to Osaka's financial ecosystem, not just a temporary employee.</w:t>
      </w:r>
    </w:p>
    <w:bookmarkEnd w:id="24"/>
    <w:bookmarkStart w:id="25" w:name="X1a55a00b7beb8f2d3bf954253c31accabb248aa"/>
    <w:p>
      <w:pPr>
        <w:pStyle w:val="Heading2"/>
      </w:pPr>
      <w:r>
        <w:t xml:space="preserve">Conclusion: The Unwavering Commitment of an Osaka Banker</w:t>
      </w:r>
    </w:p>
    <w:p>
      <w:pPr>
        <w:pStyle w:val="FirstParagraph"/>
      </w:pPr>
      <w:r>
        <w:t xml:space="preserve">In conclusion, this Statement of Purpose reflects more than career ambition; it embodies my resolve to uphold the highest standards of banking ethics within Japan Osaka's unique context. I recognize that a true Banker in this city must navigate intricate regulatory landscapes like the Financial Services Agency's (FSA) 2023 ESG disclosure guidelines while nurturing relationships with the same dedication as Osaka’s historic money changers did centuries ago. My background, cultural preparation, and strategic focus on Osaka's economic future position me to immediately deliver value as a proactive Banker. I am eager to bring my analytical rigor, cross-cultural sensitivity, and passion for sustainable finance to your institution – not just as a professional, but as someone who deeply understands that in Japan Osaka, banking is fundamentally about building enduring trust one relationship at a time.</w:t>
      </w:r>
    </w:p>
    <w:p>
      <w:pPr>
        <w:pStyle w:val="BodyText"/>
      </w:pPr>
      <w:r>
        <w:t xml:space="preserve">I welcome the opportunity to discuss how my vision aligns with your institution's goals and contribute meaningfully to Osaka's financial landscape. Thank you for considering this Statement of Purpose as the foundation of my application to serve as a dedicated Banker in Japan Osaka.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Osaka</dc:title>
  <dc:creator/>
  <dc:language>en</dc:language>
  <cp:keywords/>
  <dcterms:created xsi:type="dcterms:W3CDTF">2025-12-09T20:36:37Z</dcterms:created>
  <dcterms:modified xsi:type="dcterms:W3CDTF">2025-12-09T20:36:37Z</dcterms:modified>
</cp:coreProperties>
</file>

<file path=docProps/custom.xml><?xml version="1.0" encoding="utf-8"?>
<Properties xmlns="http://schemas.openxmlformats.org/officeDocument/2006/custom-properties" xmlns:vt="http://schemas.openxmlformats.org/officeDocument/2006/docPropsVTypes"/>
</file>