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Japan</w:t>
      </w:r>
      <w:r>
        <w:t xml:space="preserve"> </w:t>
      </w:r>
      <w:r>
        <w:t xml:space="preserve">Tokyo</w:t>
      </w:r>
    </w:p>
    <w:bookmarkStart w:id="27" w:name="Xdf108af34c1e24548ce289c4e131dca4711a853"/>
    <w:p>
      <w:pPr>
        <w:pStyle w:val="Heading1"/>
      </w:pPr>
      <w:r>
        <w:t xml:space="preserve">Statement of Purpose: Pursuing a Banking Career in Japan Tokyo</w:t>
      </w:r>
    </w:p>
    <w:p>
      <w:pPr>
        <w:pStyle w:val="FirstParagraph"/>
      </w:pPr>
      <w:r>
        <w:t xml:space="preserve">As I prepare to submit this Statement of Purpose, I stand at the threshold of a transformative professional journey—one that will see me transition from an accomplished financial services professional into a dedicated Banker within the dynamic heart of global finance: Tokyo, Japan. This document articulates my unwavering commitment to contribute meaningfully to Japan's premier banking ecosystem while embracing the cultural nuances and strategic opportunities that define Tokyo as Asia's most sophisticated financial hub.</w:t>
      </w:r>
    </w:p>
    <w:bookmarkStart w:id="20" w:name="X74af047adab44a52b75aa3fba499ba3074a9a6b"/>
    <w:p>
      <w:pPr>
        <w:pStyle w:val="Heading2"/>
      </w:pPr>
      <w:r>
        <w:t xml:space="preserve">Foundational Motivation: Why Banking in Tokyo?</w:t>
      </w:r>
    </w:p>
    <w:p>
      <w:pPr>
        <w:pStyle w:val="FirstParagraph"/>
      </w:pPr>
      <w:r>
        <w:t xml:space="preserve">My fascination with Japanese finance began during my academic studies in International Economics, where I conducted extensive research on Japan's post-bubble economic resilience. What captivated me wasn't merely the scale of Tokyo's financial district—where 30% of global foreign exchange transactions originate—but its unique fusion of traditional relationship-based banking and cutting-edge fintech innovation. The Bank of Japan's pioneering digital currency experiments and Tokyo Stock Exchange's technological advancements revealed a market where meticulous attention to detail meets bold forward-thinking. This duality represents precisely the environment where I, as a professional Banker, can thrive while delivering exceptional value to clients and institutions.</w:t>
      </w:r>
    </w:p>
    <w:bookmarkEnd w:id="20"/>
    <w:bookmarkStart w:id="21" w:name="Xd067ad92ed0a2ae8d8497a868e48436e1bbe844"/>
    <w:p>
      <w:pPr>
        <w:pStyle w:val="Heading2"/>
      </w:pPr>
      <w:r>
        <w:t xml:space="preserve">Professional Trajectory: Building Expertise for Japan's Market</w:t>
      </w:r>
    </w:p>
    <w:p>
      <w:pPr>
        <w:pStyle w:val="FirstParagraph"/>
      </w:pPr>
      <w:r>
        <w:t xml:space="preserve">Over my eight-year career at major international financial institutions, I have honed specialized skills directly transferable to Tokyo's demanding landscape. As a Senior Relationship Manager at a European investment bank, I managed portfolios exceeding $500M across ASEAN markets—cultivating relationships with Japanese corporate clients that required navigating complex cultural protocols and regulatory frameworks. My tenure included facilitating the first cross-border equity listing between Singapore and Tokyo Stock Exchange in 2021, where I developed fluency in Japanese business etiquette (including</w:t>
      </w:r>
      <w:r>
        <w:t xml:space="preserve"> </w:t>
      </w:r>
      <w:r>
        <w:rPr>
          <w:iCs/>
          <w:i/>
        </w:rPr>
        <w:t xml:space="preserve">omotenashi</w:t>
      </w:r>
      <w:r>
        <w:t xml:space="preserve"> </w:t>
      </w:r>
      <w:r>
        <w:t xml:space="preserve">service philosophy) and mastery of Japan's stringent financial compliance standards under the Financial Services Agency (FSA).</w:t>
      </w:r>
    </w:p>
    <w:p>
      <w:pPr>
        <w:pStyle w:val="BodyText"/>
      </w:pPr>
      <w:r>
        <w:t xml:space="preserve">I further strengthened my credentials through specialized certifications: the Certified Financial Planner (CFP) designation with a focus on Asian markets, and completion of the Japan Foreign Exchange Training Program at Keio University. This academic grounding complemented hands-on experience in structuring JPY-denominated debt instruments and advising multinationals on market entry strategies—skills I recognize as critical for success within Tokyo's competitive banking environment.</w:t>
      </w:r>
    </w:p>
    <w:bookmarkEnd w:id="21"/>
    <w:bookmarkStart w:id="22" w:name="X8440670eb67eb70478b6a00b3dd4de26e2974df"/>
    <w:p>
      <w:pPr>
        <w:pStyle w:val="Heading2"/>
      </w:pPr>
      <w:r>
        <w:t xml:space="preserve">Cultural Integration: Embracing the Banker's Ethos in Japan</w:t>
      </w:r>
    </w:p>
    <w:p>
      <w:pPr>
        <w:pStyle w:val="FirstParagraph"/>
      </w:pPr>
      <w:r>
        <w:t xml:space="preserve">True mastery of banking in Japan transcends technical expertise—it demands cultural resonance. I have actively prepared for this through immersive language acquisition (achieving JLPT N3 proficiency and ongoing study at a Tokyo-based language institute), deep engagement with Japanese business literature, and mentorship from senior professionals within the Japanese diaspora community. I understand that in Tokyo's banking sector, trust is built through consistent reliability (</w:t>
      </w:r>
      <w:r>
        <w:rPr>
          <w:iCs/>
          <w:i/>
        </w:rPr>
        <w:t xml:space="preserve">shinrai</w:t>
      </w:r>
      <w:r>
        <w:t xml:space="preserve">), meticulous documentation (the</w:t>
      </w:r>
      <w:r>
        <w:t xml:space="preserve"> </w:t>
      </w:r>
      <w:r>
        <w:rPr>
          <w:iCs/>
          <w:i/>
        </w:rPr>
        <w:t xml:space="preserve">koban</w:t>
      </w:r>
      <w:r>
        <w:t xml:space="preserve"> </w:t>
      </w:r>
      <w:r>
        <w:t xml:space="preserve">system of record-keeping), and hierarchical respect that governs decision-making. My approach as a Banker will embody these principles while introducing global best practices in sustainable finance—particularly Japan's leadership in green bonds, where Tokyo accounts for 60% of Asia-Pacific issuance.</w:t>
      </w:r>
    </w:p>
    <w:bookmarkEnd w:id="22"/>
    <w:bookmarkStart w:id="23" w:name="X0c7983f04ce40126d2f7b39a169581a6aae02c9"/>
    <w:p>
      <w:pPr>
        <w:pStyle w:val="Heading2"/>
      </w:pPr>
      <w:r>
        <w:t xml:space="preserve">Tokyo's Banking Ecosystem: Where My Skills Meet Strategic Demand</w:t>
      </w:r>
    </w:p>
    <w:p>
      <w:pPr>
        <w:pStyle w:val="FirstParagraph"/>
      </w:pPr>
      <w:r>
        <w:t xml:space="preserve">Having analyzed Tokyo's financial landscape for the past two years, I identify three critical areas where my expertise aligns with market needs:</w:t>
      </w:r>
    </w:p>
    <w:p>
      <w:pPr>
        <w:numPr>
          <w:ilvl w:val="0"/>
          <w:numId w:val="1001"/>
        </w:numPr>
        <w:pStyle w:val="Compact"/>
      </w:pPr>
      <w:r>
        <w:rPr>
          <w:bCs/>
          <w:b/>
        </w:rPr>
        <w:t xml:space="preserve">Corporate Finance Advisory:</w:t>
      </w:r>
      <w:r>
        <w:t xml:space="preserve"> </w:t>
      </w:r>
      <w:r>
        <w:t xml:space="preserve">With Japan's ongoing corporate governance reforms (e.g., the 2023 Corporate Governance Code revision), there is heightened demand for Bankers skilled in capital markets and shareholder engagement—exactly my specialty in advising Japanese manufacturers on IPOs and strategic M&amp;A.</w:t>
      </w:r>
    </w:p>
    <w:p>
      <w:pPr>
        <w:numPr>
          <w:ilvl w:val="0"/>
          <w:numId w:val="1001"/>
        </w:numPr>
        <w:pStyle w:val="Compact"/>
      </w:pPr>
      <w:r>
        <w:rPr>
          <w:bCs/>
          <w:b/>
        </w:rPr>
        <w:t xml:space="preserve">SME Digital Transformation:</w:t>
      </w:r>
      <w:r>
        <w:t xml:space="preserve"> </w:t>
      </w:r>
      <w:r>
        <w:t xml:space="preserve">Tokyo's Ministry of Economy, Trade, and Industry (METI) prioritizes digital lending for small businesses. My fintech partnership experience at Barclays Japan will enable me to implement AI-driven credit scoring solutions tailored to local SME ecosystems.</w:t>
      </w:r>
    </w:p>
    <w:p>
      <w:pPr>
        <w:numPr>
          <w:ilvl w:val="0"/>
          <w:numId w:val="1001"/>
        </w:numPr>
        <w:pStyle w:val="Compact"/>
      </w:pPr>
      <w:r>
        <w:rPr>
          <w:bCs/>
          <w:b/>
        </w:rPr>
        <w:t xml:space="preserve">Eurasian Trade Corridors:</w:t>
      </w:r>
      <w:r>
        <w:t xml:space="preserve"> </w:t>
      </w:r>
      <w:r>
        <w:t xml:space="preserve">As Asia's central node for the Belt and Road Initiative, Tokyo requires Bankers fluent in both Chinese and Japanese trade finance. My background managing USD/JPY/CHF cross-border transactions positions me to facilitate seamless trade flows between Tokyo, Shanghai, and Singapore.</w:t>
      </w:r>
    </w:p>
    <w:bookmarkEnd w:id="23"/>
    <w:bookmarkStart w:id="24" w:name="Xc635e6abf85f9c961857614766f9e8cd46ab3c9"/>
    <w:p>
      <w:pPr>
        <w:pStyle w:val="Heading2"/>
      </w:pPr>
      <w:r>
        <w:t xml:space="preserve">Long-Term Vision: Contributing to Japan's Financial Future</w:t>
      </w:r>
    </w:p>
    <w:p>
      <w:pPr>
        <w:pStyle w:val="FirstParagraph"/>
      </w:pPr>
      <w:r>
        <w:t xml:space="preserve">My ultimate goal extends beyond personal career advancement. I envision establishing a dedicated Japan-China financial innovation hub in Tokyo that leverages the Bank of Japan's sandbox regulatory framework. This initiative would bridge capital flows between emerging markets while advancing ESG standards—a mission aligned with Tokyo's 2030 carbon neutrality targets and my own professional ethos. I am particularly inspired by Mitsubishi UFJ Financial Group's recent launch of a $5B green investment fund, which exemplifies the strategic direction I intend to support through my work.</w:t>
      </w:r>
    </w:p>
    <w:bookmarkEnd w:id="24"/>
    <w:bookmarkStart w:id="25" w:name="why-this-statement-of-purpose-matters"/>
    <w:p>
      <w:pPr>
        <w:pStyle w:val="Heading2"/>
      </w:pPr>
      <w:r>
        <w:t xml:space="preserve">Why This Statement of Purpose Matters</w:t>
      </w:r>
    </w:p>
    <w:p>
      <w:pPr>
        <w:pStyle w:val="FirstParagraph"/>
      </w:pPr>
      <w:r>
        <w:t xml:space="preserve">This Statement of Purpose is not merely an application document; it represents my solemn commitment to become an integral part of Tokyo's financial community. Unlike generic banking profiles, this purpose statement reflects meticulous research into Japan's specific market needs, cultural imperatives, and future trajectories. I recognize that in the Japanese context, a Banker's value is measured not only by transaction volume but by enduring relationships cultivated through patience and precision—qualities I have demonstrated across three continents.</w:t>
      </w:r>
    </w:p>
    <w:bookmarkEnd w:id="25"/>
    <w:bookmarkStart w:id="26" w:name="conclusion-the-tokyo-commitment"/>
    <w:p>
      <w:pPr>
        <w:pStyle w:val="Heading2"/>
      </w:pPr>
      <w:r>
        <w:t xml:space="preserve">Conclusion: The Tokyo Commitment</w:t>
      </w:r>
    </w:p>
    <w:p>
      <w:pPr>
        <w:pStyle w:val="FirstParagraph"/>
      </w:pPr>
      <w:r>
        <w:t xml:space="preserve">Having spent years studying Japan's economic evolution—from its 1980s bubble economy to today's digital financial revolution—I now seek the opportunity to contribute at the heart of this transformation. Tokyo is not merely a location on a map; it is the nerve center of Asia's financial renaissance where I believe my expertise in cross-border banking, cultural intelligence, and sustainable finance can deliver exceptional value. As I prepare to assume my role as a Banker within Japan's most prestigious institutions, I pledge to uphold the highest standards of integrity while embracing Tokyo's unique blend of tradition and innovation. This Statement of Purpose embodies that dedication—a promise to become not just a professional in Japan Tokyo, but a true partner in its ongoing financial excellence.</w:t>
      </w:r>
    </w:p>
    <w:p>
      <w:pPr>
        <w:pStyle w:val="BodyText"/>
      </w:pPr>
      <w:r>
        <w:t xml:space="preserve">With profound respect for Japan's banking heritage and eager anticipation for my contribution to Tokyo's future, I submit this Statement of Purpose with confidence and enthusiasm.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Japan Tokyo</dc:title>
  <dc:creator/>
  <dc:language>en</dc:language>
  <cp:keywords/>
  <dcterms:created xsi:type="dcterms:W3CDTF">2026-07-21T10:47:27Z</dcterms:created>
  <dcterms:modified xsi:type="dcterms:W3CDTF">2026-07-21T10:47:27Z</dcterms:modified>
</cp:coreProperties>
</file>

<file path=docProps/custom.xml><?xml version="1.0" encoding="utf-8"?>
<Properties xmlns="http://schemas.openxmlformats.org/officeDocument/2006/custom-properties" xmlns:vt="http://schemas.openxmlformats.org/officeDocument/2006/docPropsVTypes"/>
</file>