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a388a31fcbb722fd9c3317e71bb6a997457df2b"/>
    <w:p>
      <w:pPr>
        <w:pStyle w:val="Heading1"/>
      </w:pPr>
      <w:r>
        <w:t xml:space="preserve">Statement of Purpose: Pursuing Excellence as a Banker in Kenya Nairobi</w:t>
      </w:r>
    </w:p>
    <w:p>
      <w:pPr>
        <w:pStyle w:val="FirstParagraph"/>
      </w:pPr>
      <w:r>
        <w:t xml:space="preserve">As I prepare to submit this Statement of Purpose, I am filled with profound enthusiasm for the opportunity to contribute my professional expertise as a Banker within Kenya's dynamic financial landscape, particularly in Nairobi – the nation's commercial epicenter. This document represents not merely an application, but a郑重 declaration of my commitment to elevating banking services that empower Kenyan communities and drive economic transformation. My journey has been meticulously shaped by the unique challenges and opportunities present in Kenya Nairobi, where I have dedicated myself to mastering the art of ethical finance while fostering inclusive growth.</w:t>
      </w:r>
    </w:p>
    <w:p>
      <w:pPr>
        <w:pStyle w:val="BodyText"/>
      </w:pPr>
      <w:r>
        <w:t xml:space="preserve">My academic foundation commenced with a Bachelor's Degree in Finance from the University of Nairobi, where I graduated with honors and immersed myself in Kenyan economic policy studies. This was followed by a Master's in Banking and Financial Services at Strathmore Business School, an institution renowned for its deep integration with Nairobi's banking ecosystem. During my postgraduate studies, I conducted research on microfinance penetration in informal settlements across Kenya Nairobi – a project that revealed how traditional banking models often exclude 40% of the capital city's population. This insight crystallized my mission: to become a Banker who designs financial solutions aligned with the realities of Kenyan citizens, not just theoretical frameworks.</w:t>
      </w:r>
    </w:p>
    <w:p>
      <w:pPr>
        <w:pStyle w:val="BodyText"/>
      </w:pPr>
      <w:r>
        <w:t xml:space="preserve">My professional trajectory has been deliberately anchored in Nairobi's banking sector. For three years at Equity Bank Kenya (Nairobi Branch), I progressed from Credit Analyst to Relationship Manager, overseeing portfolios exceeding KES 500 million. Key achievements include spearheading a mobile banking initiative that increased digital transaction volumes by 72% among small businesses in Eastleigh – a critical Nairobi neighborhood historically underserved. I also co-developed the 'Sawa Bora' financial literacy program, reaching over 15,000 low-income residents across Kibera and Mathare with practical banking education. These experiences taught me that effective banking transcends balance sheets; it requires deep cultural understanding of Kenya Nairobi's diverse socioeconomic tapestry – from corporate clients in Westlands to artisans in Muthaiga.</w:t>
      </w:r>
    </w:p>
    <w:p>
      <w:pPr>
        <w:pStyle w:val="BodyText"/>
      </w:pPr>
      <w:r>
        <w:t xml:space="preserve">What distinguishes my approach is my unwavering focus on regulatory excellence within Kenya's evolving financial framework. I actively participated in Central Bank of Kenya workshops on the 2023 Digital Banking Guidelines, ensuring our Nairobi branch was among the first to implement compliant fintech integrations. When mobile money usage surged by 180% during the pandemic, my team designed a cashless SME credit model that processed loans under 48 hours – a solution now replicated across 15 branches. This operational agility stems from understanding that Nairobi's banking environment demands constant adaptation to both local needs and national policy shifts.</w:t>
      </w:r>
    </w:p>
    <w:p>
      <w:pPr>
        <w:pStyle w:val="BodyText"/>
      </w:pPr>
      <w:r>
        <w:t xml:space="preserve">I choose Kenya Nairobi not as an administrative choice, but as a strategic commitment to where banking innovation intersects with mass impact. The city's unique position – housing 38% of Kenya's GDP, home to the Central Bank headquarters, and serving as Africa's fintech capital – creates unparalleled opportunities for a Banker dedicated to scalable solutions. Nairobi’s vibrant ecosystem allows immediate testing of ideas: from collaborating with M-Pesa on new credit scoring models at the KICC hub, to partnering with local NGOs in Karen for agricultural finance initiatives. This environment is where theoretical knowledge transforms into tangible community progress – a reality I witnessed when our Nairobi team facilitated KES 20 million in startup capital for women-led enterprises during the 2023 Women's Economic Empowerment Summit.</w:t>
      </w:r>
    </w:p>
    <w:p>
      <w:pPr>
        <w:pStyle w:val="BodyText"/>
      </w:pPr>
      <w:r>
        <w:t xml:space="preserve">My short-term goal is to assume a Senior Relationship Manager role within Nairobi's premier commercial bank, where I will champion the development of sustainable finance products tailored to Kenya’s green economy transition. I aim to establish Nairobi as a pilot zone for climate-resilient lending – integrating carbon footprint analysis into corporate credit assessments while maintaining competitive rates. Long-term, I aspire to contribute to national financial inclusion strategies through advisory roles with institutions like the Kenya Bankers Association, ensuring policies reflect on-ground realities witnessed daily in Nairobi's bustling markets and offices.</w:t>
      </w:r>
    </w:p>
    <w:p>
      <w:pPr>
        <w:pStyle w:val="BodyText"/>
      </w:pPr>
      <w:r>
        <w:t xml:space="preserve">What sets me apart as a Banker is my dual commitment to technical rigor and human-centered service. I've earned certifications in Credit Risk Management (ACCA) and Inclusive Finance Strategy (AFRIP), but more importantly, I maintain weekly listening sessions with clients across Nairobi – from street vendors at Jua Kali markets to corporate executives in Two Rivers. This practice revealed that 89% of small businesses prioritize trust over lowest interest rates; hence, my approach centers on building relationships before transactions. In a city where banking is often perceived as inaccessible, I’ve demonstrated through action that financial services can be both professional and deeply personal.</w:t>
      </w:r>
    </w:p>
    <w:p>
      <w:pPr>
        <w:pStyle w:val="BodyText"/>
      </w:pPr>
      <w:r>
        <w:t xml:space="preserve">The significance of this Statement of Purpose cannot be overstated. It embodies my pledge to Nairobi as more than just a workplace, but as the living laboratory for banking innovation in Africa. As Kenya navigates its Vision 2030 goals, I am prepared to contribute not merely as a Banker executing tasks, but as a strategic partner in economic advancement. My career has been an unbroken thread leading toward this purpose: creating financial systems where every Kenyan resident – whether in Karen’s affluent estates or Kibera’s informal settlements – can confidently participate in the nation's prosperity.</w:t>
      </w:r>
    </w:p>
    <w:p>
      <w:pPr>
        <w:pStyle w:val="BodyText"/>
      </w:pPr>
      <w:r>
        <w:t xml:space="preserve">Having served Nairobi’s financial community for five years, I understand that banking excellence here means balancing technological sophistication with cultural intelligence. When I propose a digital loan solution, it must consider mobile network coverage gaps in areas like Embakasi. When designing savings products, it must accommodate the informal cash flow patterns of Nairobi’s artisan communities. This nuanced understanding – forged through daily engagement across Kenya Nairobi's diverse districts – is my greatest asset as an aspiring Banker committed to making a measurable difference.</w:t>
      </w:r>
    </w:p>
    <w:p>
      <w:pPr>
        <w:pStyle w:val="BodyText"/>
      </w:pPr>
      <w:r>
        <w:t xml:space="preserve">As I conclude this Statement of Purpose, I reaffirm that my ambition aligns perfectly with Kenya's banking future. In a city where 65% of adults are now banked (up from 27% in 2010), the next frontier is quality and inclusion – not just access. My vision for Nairobi is one where financial institutions don't just serve customers, but co-create pathways to economic dignity. I stand ready to bring this perspective to your institution as a dedicated Banker committed to raising the standard of service throughout Kenya Nairobi and beyond. The time for transformative banking in our nation has arrived; I am prepared to help build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Kenya Nairobi</dc:title>
  <dc:creator/>
  <dc:language>en</dc:language>
  <cp:keywords/>
  <dcterms:created xsi:type="dcterms:W3CDTF">2026-07-21T03:25:30Z</dcterms:created>
  <dcterms:modified xsi:type="dcterms:W3CDTF">2026-07-21T03:25:30Z</dcterms:modified>
</cp:coreProperties>
</file>

<file path=docProps/custom.xml><?xml version="1.0" encoding="utf-8"?>
<Properties xmlns="http://schemas.openxmlformats.org/officeDocument/2006/custom-properties" xmlns:vt="http://schemas.openxmlformats.org/officeDocument/2006/docPropsVTypes"/>
</file>