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Kuala</w:t>
      </w:r>
      <w:r>
        <w:t xml:space="preserve"> </w:t>
      </w:r>
      <w:r>
        <w:t xml:space="preserve">Lumpur</w:t>
      </w:r>
    </w:p>
    <w:bookmarkStart w:id="26" w:name="Xc342e907d58a0749f2eb1eb45da3a2337d07843"/>
    <w:p>
      <w:pPr>
        <w:pStyle w:val="Heading1"/>
      </w:pPr>
      <w:r>
        <w:t xml:space="preserve">Statement of Purpose for Banking Career in Malaysia Kuala Lumpur</w:t>
      </w:r>
    </w:p>
    <w:p>
      <w:pPr>
        <w:pStyle w:val="FirstParagraph"/>
      </w:pPr>
      <w:r>
        <w:t xml:space="preserve">As a dedicated finance professional with seven years of progressive experience in international banking operations, I am writing this Statement of Purpose to formally express my unwavering commitment to building a distinguished career as a Banker within the dynamic financial ecosystem of Malaysia Kuala Lumpur. This document serves as the cornerstone of my application for senior banking roles at premier institutions across Southeast Asia’s most vibrant financial hub, where I aim to leverage my expertise while contributing significantly to Malaysia's economic advancement.</w:t>
      </w:r>
    </w:p>
    <w:bookmarkStart w:id="20" w:name="Xf173d291ce8efab9044962afa07f6330cdea6ec"/>
    <w:p>
      <w:pPr>
        <w:pStyle w:val="Heading2"/>
      </w:pPr>
      <w:r>
        <w:t xml:space="preserve">Professional Foundation and Banking Expertise</w:t>
      </w:r>
    </w:p>
    <w:p>
      <w:pPr>
        <w:pStyle w:val="FirstParagraph"/>
      </w:pPr>
      <w:r>
        <w:t xml:space="preserve">My journey as a Banker began at Citigroup's Singapore operations, where I managed $500M+ in corporate credit portfolios for ASEAN clients. This experience immersed me in the complexities of cross-border financing, risk mitigation, and regulatory compliance – skills directly transferable to Malaysia Kuala Lumpur's sophisticated banking landscape. At Standard Chartered Kuala Lumpur (2019-2021), I spearheaded a digital transformation initiative that reduced loan processing times by 45% while maintaining stringent AML standards. My certification in Financial Risk Management (FRM) and mastery of local regulations like Bank Negara Malaysia's Circular No. 8/2017 have equipped me to navigate the nuanced requirements of banking operations in Malaysia Kuala Lumpur with precision.</w:t>
      </w:r>
    </w:p>
    <w:bookmarkEnd w:id="20"/>
    <w:bookmarkStart w:id="21" w:name="Xf7f6f369d7907f899c4a2de6313a36e600c22a2"/>
    <w:p>
      <w:pPr>
        <w:pStyle w:val="Heading2"/>
      </w:pPr>
      <w:r>
        <w:t xml:space="preserve">Why Malaysia Kuala Lumpur: Strategic Career Alignment</w:t>
      </w:r>
    </w:p>
    <w:p>
      <w:pPr>
        <w:pStyle w:val="FirstParagraph"/>
      </w:pPr>
      <w:r>
        <w:t xml:space="preserve">The decision to pursue my banking career in Malaysia Kuala Lumpur is not merely geographical but deeply strategic. As Southeast Asia's financial nerve center, KL hosts 59 of the world's top 100 banks and serves as ASEAN's primary capital market conduit. The Bank Negara Malaysia (BNM) digital banking framework and initiatives like the National Financial Innovation Lab provide unparalleled opportunities to innovate while serving a population of 33 million with rapidly evolving financial needs. What particularly captivates me is how Kuala Lumpur uniquely balances traditional Islamic finance principles with cutting-edge fintech adoption – a duality I am eager to champion as a Banker in Malaysia Kuala Lumpur. Unlike Singapore's rigid compliance environment, KL's progressive regulatory sandbox offers the ideal testing ground for sustainable banking solutions that align with Malaysia's Vision 2050 economic blueprint.</w:t>
      </w:r>
    </w:p>
    <w:bookmarkEnd w:id="21"/>
    <w:bookmarkStart w:id="22" w:name="Xbe5c0ee5a5061d4507dedc501243a38be6a4b98"/>
    <w:p>
      <w:pPr>
        <w:pStyle w:val="Heading2"/>
      </w:pPr>
      <w:r>
        <w:t xml:space="preserve">Value Proposition: Bridging Global Standards and Local Context</w:t>
      </w:r>
    </w:p>
    <w:p>
      <w:pPr>
        <w:pStyle w:val="FirstParagraph"/>
      </w:pPr>
      <w:r>
        <w:t xml:space="preserve">In my previous roles, I've consistently demonstrated the ability to translate global banking best practices into locally relevant strategies. At HSBC Kuala Lumpur, I designed a SME financing model that incorporated Malay business customs while meeting Basel III standards – resulting in a 30% increase in client retention among Bumiputera entrepreneurs. This experience taught me that effective banking in Malaysia Kuala Lumpur requires more than technical expertise; it demands cultural intelligence and community engagement. I've studied the nuances of Malaysian business etiquette through BNM's Cultural Competency Program, ensuring I can build trust with clients across diverse ethnic groups – from Chinese commercial clusters in Petaling Jaya to Malay agricultural cooperatives in Selangor. My fluency in Bahasa Malaysia (passive) and Mandarin further enables seamless communication with KL's multicultural clientele.</w:t>
      </w:r>
    </w:p>
    <w:bookmarkEnd w:id="22"/>
    <w:bookmarkStart w:id="23" w:name="X5ec9d5146fece85243e093f190ab314e3297fbb"/>
    <w:p>
      <w:pPr>
        <w:pStyle w:val="Heading2"/>
      </w:pPr>
      <w:r>
        <w:t xml:space="preserve">Long-Term Vision: Contributing to Malaysia's Financial Ecosystem</w:t>
      </w:r>
    </w:p>
    <w:p>
      <w:pPr>
        <w:pStyle w:val="FirstParagraph"/>
      </w:pPr>
      <w:r>
        <w:t xml:space="preserve">My career trajectory as a Banker in Malaysia Kuala Lumpur extends beyond individual achievement. Over the next decade, I aim to become a catalyst for inclusive finance by establishing community banking centers in underserved regions like Klang Valley's peripheral districts. This aligns with BNM's National Financial Inclusion Strategy 2021-2030, which targets 95% financial inclusion by 2030. I envision developing mobile banking solutions tailored for Malaysia's rural micro-enterprises while collaborating with institutions like Maybank to integrate traditional credit scoring with alternative data sources – a critical advancement needed in Malaysia Kuala Lumpur's growing digital economy. My short-term goal is to assume a Branch Manager role at one of KL's top-tier banks, where I will implement the "Customer Journey Mapping" framework I pioneered at Standard Chartered, transforming client experiences through AI-driven personalization while maintaining ethical banking standards.</w:t>
      </w:r>
    </w:p>
    <w:bookmarkEnd w:id="23"/>
    <w:bookmarkStart w:id="24" w:name="commitment-to-malaysias-financial-future"/>
    <w:p>
      <w:pPr>
        <w:pStyle w:val="Heading2"/>
      </w:pPr>
      <w:r>
        <w:t xml:space="preserve">Commitment to Malaysia's Financial Future</w:t>
      </w:r>
    </w:p>
    <w:p>
      <w:pPr>
        <w:pStyle w:val="FirstParagraph"/>
      </w:pPr>
      <w:r>
        <w:t xml:space="preserve">The significance of this Statement of Purpose transcends a mere job application. It represents my solemn commitment to become an integral part of Malaysia Kuala Lumpur's financial evolution. I recognize that as a Banker operating within the country's regulatory framework, I carry responsibility toward economic stability – particularly in balancing growth with BNM's emphasis on sustainable finance (as outlined in their 2023 Sustainability Report). My approach integrates ESG principles into credit assessment models, having successfully piloted green financing for KL-based renewable energy projects during my tenure at CIMB. This aligns perfectly with Malaysia's Net Zero 2050 commitment and positions me to contribute meaningfully to Kuala Lumpur's emergence as Southeast Asia's sustainability finance leader.</w:t>
      </w:r>
    </w:p>
    <w:bookmarkEnd w:id="24"/>
    <w:bookmarkStart w:id="25" w:name="conclusion-a-purpose-driven-partnership"/>
    <w:p>
      <w:pPr>
        <w:pStyle w:val="Heading2"/>
      </w:pPr>
      <w:r>
        <w:t xml:space="preserve">Conclusion: A Purpose-Driven Partnership</w:t>
      </w:r>
    </w:p>
    <w:p>
      <w:pPr>
        <w:pStyle w:val="FirstParagraph"/>
      </w:pPr>
      <w:r>
        <w:t xml:space="preserve">I stand ready to bring my proven leadership in corporate banking, cultural adaptability, and strategic vision to the prestigious banking institutions of Malaysia Kuala Lumpur. This Statement of Purpose underscores my deep conviction that my professional journey is intrinsically linked to KL's ascent as a global financial center. I am eager to contribute not just as a Banker, but as an active partner in Malaysia's economic narrative – where every transaction we facilitate supports the nation's vision for inclusive growth. I respectfully request the opportunity to discuss how my expertise can advance your institution's objectives while advancing the broader mission of banking excellence within Malaysia Kuala Lumpur.</w:t>
      </w:r>
    </w:p>
    <w:p>
      <w:pPr>
        <w:pStyle w:val="BodyText"/>
      </w:pPr>
      <w:r>
        <w:t xml:space="preserve">Sincerely,</w:t>
      </w:r>
    </w:p>
    <w:p>
      <w:pPr>
        <w:pStyle w:val="BodyText"/>
      </w:pPr>
      <w:r>
        <w:t xml:space="preserve">Ali Hassan</w:t>
      </w:r>
    </w:p>
    <w:p>
      <w:pPr>
        <w:pStyle w:val="BodyText"/>
      </w:pPr>
      <w:r>
        <w:t xml:space="preserve">Senior Banking Professional | FRM Certified</w:t>
      </w:r>
    </w:p>
    <w:p>
      <w:pPr>
        <w:pStyle w:val="BodyText"/>
      </w:pPr>
      <w:r>
        <w:t xml:space="preserve">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Kuala Lumpur</dc:title>
  <dc:creator/>
  <dc:language>en</dc:language>
  <cp:keywords/>
  <dcterms:created xsi:type="dcterms:W3CDTF">2025-12-10T01:10:17Z</dcterms:created>
  <dcterms:modified xsi:type="dcterms:W3CDTF">2025-12-10T01:10:17Z</dcterms:modified>
</cp:coreProperties>
</file>

<file path=docProps/custom.xml><?xml version="1.0" encoding="utf-8"?>
<Properties xmlns="http://schemas.openxmlformats.org/officeDocument/2006/custom-properties" xmlns:vt="http://schemas.openxmlformats.org/officeDocument/2006/docPropsVTypes"/>
</file>